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104" w:rsidRDefault="00FE5104" w:rsidP="00FE5104">
      <w:pPr>
        <w:spacing w:after="0" w:line="240" w:lineRule="auto"/>
        <w:jc w:val="center"/>
        <w:rPr>
          <w:rFonts w:ascii="Times New Roman" w:eastAsia="Times New Roman" w:hAnsi="Times New Roman" w:cs="Times New Roman"/>
          <w:b/>
          <w:bCs/>
          <w:color w:val="000000"/>
          <w:spacing w:val="-7"/>
          <w:sz w:val="28"/>
          <w:szCs w:val="28"/>
          <w:lang w:eastAsia="ru-RU"/>
        </w:rPr>
      </w:pPr>
    </w:p>
    <w:p w:rsidR="00FE5104" w:rsidRPr="00FE5104" w:rsidRDefault="00FE5104" w:rsidP="00FE5104">
      <w:pPr>
        <w:spacing w:after="0" w:line="240" w:lineRule="auto"/>
        <w:jc w:val="center"/>
        <w:rPr>
          <w:rFonts w:ascii="Times New Roman" w:eastAsia="Times New Roman" w:hAnsi="Times New Roman" w:cs="Times New Roman"/>
          <w:b/>
          <w:bCs/>
          <w:color w:val="000000"/>
          <w:spacing w:val="-7"/>
          <w:sz w:val="28"/>
          <w:szCs w:val="28"/>
          <w:lang w:eastAsia="ru-RU"/>
        </w:rPr>
      </w:pPr>
      <w:r w:rsidRPr="00FE5104">
        <w:rPr>
          <w:rFonts w:ascii="Times New Roman" w:eastAsia="Times New Roman" w:hAnsi="Times New Roman" w:cs="Times New Roman"/>
          <w:b/>
          <w:bCs/>
          <w:color w:val="000000"/>
          <w:spacing w:val="-7"/>
          <w:sz w:val="28"/>
          <w:szCs w:val="28"/>
          <w:lang w:eastAsia="ru-RU"/>
        </w:rPr>
        <w:t>Предварительные итоги социально - экономического развития муниципального образования «Молчановский район» за истекший период 20</w:t>
      </w:r>
      <w:r w:rsidR="008E0B42">
        <w:rPr>
          <w:rFonts w:ascii="Times New Roman" w:eastAsia="Times New Roman" w:hAnsi="Times New Roman" w:cs="Times New Roman"/>
          <w:b/>
          <w:bCs/>
          <w:color w:val="000000"/>
          <w:spacing w:val="-7"/>
          <w:sz w:val="28"/>
          <w:szCs w:val="28"/>
          <w:lang w:eastAsia="ru-RU"/>
        </w:rPr>
        <w:t>2</w:t>
      </w:r>
      <w:r w:rsidR="00230DB7">
        <w:rPr>
          <w:rFonts w:ascii="Times New Roman" w:eastAsia="Times New Roman" w:hAnsi="Times New Roman" w:cs="Times New Roman"/>
          <w:b/>
          <w:bCs/>
          <w:color w:val="000000"/>
          <w:spacing w:val="-7"/>
          <w:sz w:val="28"/>
          <w:szCs w:val="28"/>
          <w:lang w:eastAsia="ru-RU"/>
        </w:rPr>
        <w:t>4</w:t>
      </w:r>
      <w:r w:rsidRPr="00FE5104">
        <w:rPr>
          <w:rFonts w:ascii="Times New Roman" w:eastAsia="Times New Roman" w:hAnsi="Times New Roman" w:cs="Times New Roman"/>
          <w:b/>
          <w:bCs/>
          <w:color w:val="000000"/>
          <w:spacing w:val="-7"/>
          <w:sz w:val="28"/>
          <w:szCs w:val="28"/>
          <w:lang w:eastAsia="ru-RU"/>
        </w:rPr>
        <w:t xml:space="preserve"> года и ожидаемые итоги социально - экономического развития муниципального образова</w:t>
      </w:r>
      <w:r w:rsidR="00F83E8C">
        <w:rPr>
          <w:rFonts w:ascii="Times New Roman" w:eastAsia="Times New Roman" w:hAnsi="Times New Roman" w:cs="Times New Roman"/>
          <w:b/>
          <w:bCs/>
          <w:color w:val="000000"/>
          <w:spacing w:val="-7"/>
          <w:sz w:val="28"/>
          <w:szCs w:val="28"/>
          <w:lang w:eastAsia="ru-RU"/>
        </w:rPr>
        <w:t>ния «Молчановский район» за 202</w:t>
      </w:r>
      <w:r w:rsidR="0024626B">
        <w:rPr>
          <w:rFonts w:ascii="Times New Roman" w:eastAsia="Times New Roman" w:hAnsi="Times New Roman" w:cs="Times New Roman"/>
          <w:b/>
          <w:bCs/>
          <w:color w:val="000000"/>
          <w:spacing w:val="-7"/>
          <w:sz w:val="28"/>
          <w:szCs w:val="28"/>
          <w:lang w:eastAsia="ru-RU"/>
        </w:rPr>
        <w:t>4</w:t>
      </w:r>
      <w:r w:rsidRPr="00FE5104">
        <w:rPr>
          <w:rFonts w:ascii="Times New Roman" w:eastAsia="Times New Roman" w:hAnsi="Times New Roman" w:cs="Times New Roman"/>
          <w:b/>
          <w:bCs/>
          <w:color w:val="000000"/>
          <w:spacing w:val="-7"/>
          <w:sz w:val="28"/>
          <w:szCs w:val="28"/>
          <w:lang w:eastAsia="ru-RU"/>
        </w:rPr>
        <w:t xml:space="preserve"> год</w:t>
      </w:r>
    </w:p>
    <w:p w:rsidR="00FE5104" w:rsidRPr="00FE5104" w:rsidRDefault="00FE5104" w:rsidP="00FE5104">
      <w:pPr>
        <w:spacing w:after="0" w:line="240" w:lineRule="auto"/>
        <w:rPr>
          <w:rFonts w:ascii="Times New Roman" w:eastAsia="Times New Roman" w:hAnsi="Times New Roman" w:cs="Times New Roman"/>
          <w:sz w:val="28"/>
          <w:szCs w:val="28"/>
          <w:lang w:eastAsia="ru-RU"/>
        </w:rPr>
      </w:pP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Прогноз социально – экономического развития муниципального образования «Молчановский район» на 2025–2027 годы (далее – прогноз) разработан в соответствии с Порядком разработки и корректировки прогноза социально – экономического развития муниципального образования «Молчановский район» на среднесрочный период, утвержденным постановлением Администрации Молчановского района от 16.09.2019 № 572 «Об утверждении Порядка разработки и корректировки прогноза социально – экономического развития муниципального образования «Молчановский район» на среднесрочный период».</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Прогноз разработан с учетом результатов социально – экономического развития муниципального образования «Молчановский район» за 2022 – 2024 годы, характеристики состояния экономики и перспектив развития муниципального образования «Молчановский район», основных параметров прогноза социально – экономического развития Российской Федерации, стратегии социально – экономического развития Томской области до 2030 года, стратегии социально – экономического развития муниципального образования «Молчановский район» до 2030 года.</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Анализ социально – экономической ситуации в муниципальном образовании «Молчановский район» и разработка прогноза основываются на данных статистики и методах экспертных оценок с применением официальных индексов дефляторов по видам экономической деятельности. </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Прогноз сформирован в 3 вариантах: консервативном, базовом и целевом.</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Базовый вариант прогноза построен исходя из более благоприятных внешних и внутренних условий. Данный вариант прогноза является базовым для составления бюджетного прогноза муниципального образования «Молчановский район» на среднесрочный период.</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Консервативный вариант прогноза построен исходя из наименее благоприятного сценария внешних и внутренних условий развития экономики муниципального образования «Молчановский район». </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Целевой вариант прогноза основан на достижении целевых показателей социально-экономического развития и решения задач стратегического планирования.</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Анализ основных показателей социально - экономического развития Молчановского района позволяет сделать выводы и обозначить основные факторы, оказывающие влияние на социально - экономическую ситуацию в районе.</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Основными барьерами на пути интенсивного экономического роста района являются: неудовлетворительные демографические показатели (район занимает 7 место среди муниципальных образований по численности постоянного населения и 15 по естественному приросту, убыли), достаточно высокий уровень миграции экономически активного населения (7 место среди районов области по миграционному приросту, убыли). Отток молодежи из сельской местности является </w:t>
      </w:r>
      <w:r w:rsidRPr="000D7EF1">
        <w:rPr>
          <w:rFonts w:ascii="Times New Roman" w:eastAsia="Times New Roman" w:hAnsi="Times New Roman" w:cs="Times New Roman"/>
          <w:sz w:val="28"/>
          <w:szCs w:val="24"/>
          <w:lang w:eastAsia="ru-RU"/>
        </w:rPr>
        <w:lastRenderedPageBreak/>
        <w:t>ощутимым препятствием для формирования кадровой базы сельского развития.</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Развиваются предприятия в сфере услуг (гостиничный бизнес, туризм, парикмахерские, техническое обслуживание транспорта и др.), быстрыми темпами развивается розничная торговля.</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0D7EF1">
      <w:pPr>
        <w:pStyle w:val="afe"/>
        <w:keepNext/>
        <w:numPr>
          <w:ilvl w:val="0"/>
          <w:numId w:val="24"/>
        </w:numPr>
        <w:jc w:val="center"/>
        <w:outlineLvl w:val="1"/>
        <w:rPr>
          <w:b/>
        </w:rPr>
      </w:pPr>
      <w:r w:rsidRPr="000D7EF1">
        <w:rPr>
          <w:b/>
        </w:rPr>
        <w:t>Промышленное производство</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За 2023 год муниципальным образованием «Молчановский район» произведено промышленной продукции на сумму 377,6 млн. рублей, что на 0,9% больше, чем в 2022 году. Повышение данного показателя связано с повышением объемов обработки древесины и производства изделий из дерева и пробки. Следует отметить, что данный показатель значительно отличается от представленного показателя в статистике в силу того, что расчет показателя в статистике взят по одной организации, а экспертная оценка проведена по полному кругу организаций.</w:t>
      </w:r>
    </w:p>
    <w:p w:rsidR="000D7EF1" w:rsidRPr="000D7EF1" w:rsidRDefault="000D7EF1" w:rsidP="000D7EF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Наибольший удельный вес в промышленной продукции – обрабатывающие производства – 68,4%, обеспечение электроэнергией, газом и паром – 29,1%, водоснабжение –2,5%. </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обрабатывающих производствах наибольшую долю составляет производство пищевых продуктов – 34,2%, производство и обработка древесины и производство изделий из дерева и пробки – 31,9%, ремонт и монтаж машин и оборудования – 1,8% и прочие производства – 0,5%.</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2025 – 2027 годы прогнозируется ежегодный рост объемов промышленного производства в диапазоне от 105,5% до 108,9% по трем вариантам прогноза.</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целом, структура промышленного производства на протяжении последних лет остается неизменной, вследствие чего прогнозировать значительный рост производства на ближайшую перспективу возможно только при наличии масштабных промышленных инвестиционных проектов.</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Объем отгруженной промышленной продукции в сфере обеспечения электрической энергией, газом и паром; кондиционирования воздуха к 2027 году по оценке достигнет 139,2-141,4-144,1 млн. рублей по трем вариантам прогноза.</w:t>
      </w:r>
    </w:p>
    <w:p w:rsid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По отрасли «Водоснабжение; водоотведение, организация сбора и утилизации отходов, деятельность по ликвидации загрязнений» объем отгруженной промышленной продукции за 2025– 2027 годы увеличится на 2,7-3,2 млн. рублей к показателю 2023 года и составит по консервативному варианту 12,2 млн. рублей, по базовому – 12,4 млн. рублей, по целевому – 12,7 млн. рублей. Прогнозируемые темпы роста произведенной продукции в сопоставимых ценах по трем вариантам прогноза к 2027 году составят 100,4-101,7%.</w:t>
      </w:r>
    </w:p>
    <w:p w:rsidR="00FE4C77" w:rsidRPr="000D7EF1" w:rsidRDefault="00FE4C77"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FE4C77" w:rsidRDefault="000D7EF1" w:rsidP="00FE4C77">
      <w:pPr>
        <w:pStyle w:val="afe"/>
        <w:keepNext/>
        <w:numPr>
          <w:ilvl w:val="0"/>
          <w:numId w:val="24"/>
        </w:numPr>
        <w:jc w:val="center"/>
        <w:outlineLvl w:val="1"/>
        <w:rPr>
          <w:b/>
        </w:rPr>
      </w:pPr>
      <w:r w:rsidRPr="00FE4C77">
        <w:rPr>
          <w:b/>
        </w:rPr>
        <w:t>Сельское хозяйство</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Важную роль в социально-экономическом развитии Молчановского района имеет агропромышленный комплекс, с помощью которого также решаются проблемы комплексного развития сельских территорий.</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Общий объем производства сельскохозяйственной продукции по экспертной </w:t>
      </w:r>
      <w:r w:rsidRPr="000D7EF1">
        <w:rPr>
          <w:rFonts w:ascii="Times New Roman" w:eastAsia="Times New Roman" w:hAnsi="Times New Roman" w:cs="Times New Roman"/>
          <w:sz w:val="28"/>
          <w:szCs w:val="24"/>
          <w:lang w:eastAsia="ru-RU"/>
        </w:rPr>
        <w:lastRenderedPageBreak/>
        <w:t>оценке в отчетном периоде составил 489,0 млн. рублей, снижение по сравнению с 2022 годом на 1,5%. Снижение показателя связано с прекращением деятельности отдельными крестьянскими (фермерскими) хозяйствами.</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Производство важнейших видов продукции в натуральном выражении в 2023 году:</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убой скота и птицы 0,6 тыс. тонн, что соответствует уровню 2022 года;</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валовый сбор зерна (в весе после доработки) 3,1 тыс. тонн, что соответствует уровню 2022 года;</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валовый сбор картофеля 2,7 тыс. тонн, что меньше, чем в 2022 году на 12,9%;</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валовый сбор овощей 0,9 тыс. тонн, что соответствует уровню 2022 года;</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молоко 2,5 тыс. тонн, что больше, чем в 2022 году на 13,6%;</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яйца 0,51 млн. штук, что меньше чем в 2022 году на 7,3%.</w:t>
      </w:r>
    </w:p>
    <w:p w:rsidR="000D7EF1" w:rsidRPr="000D7EF1" w:rsidRDefault="000D7EF1" w:rsidP="00FE4C7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Поголовье крупного рогатого скота в целом по району на 01.01.2024 года уменьшилось по сравнению с аналогичным периодом 2022 года на 10,7% и составило 1668 голов, в том числе поголовье коров составило 833 голов и снизилось на 4,8%, поголовье свиней снизилось на 14,1% и составило 401 голова, поголовье овец и коз уменьшилось на 15,3% и составило 428 голов, поголовье птицы уменьшилось на 7,3% и составило 3695 голов.</w:t>
      </w:r>
    </w:p>
    <w:p w:rsidR="000D7EF1" w:rsidRPr="000D7EF1" w:rsidRDefault="000D7EF1" w:rsidP="008D521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2023 году в бюджете муниципального образования «Молчановский район» были предусмотрены денежные средства на реализацию мероприятия по возмещению части затрат гражданам, ведущим личное подсобное хозяйство, на содержание 2-х коров молочного направления. За предоставлением субсидии обратились 19 граждан, ведущих ЛПХ, сумма субсидии составила 114 тыс. рублей.</w:t>
      </w:r>
    </w:p>
    <w:p w:rsidR="000D7EF1" w:rsidRPr="000D7EF1" w:rsidRDefault="000D7EF1" w:rsidP="008D521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Из средств федерального и областного бюджетов предоставлены субсидии на поддержку малых форм хозяйствования в размере 5,8 млн. рублей из них: на содержание коров КФХ и ЛПХ – 909,0 тыс. рублей, </w:t>
      </w:r>
      <w:proofErr w:type="spellStart"/>
      <w:r w:rsidRPr="000D7EF1">
        <w:rPr>
          <w:rFonts w:ascii="Times New Roman" w:eastAsia="Times New Roman" w:hAnsi="Times New Roman" w:cs="Times New Roman"/>
          <w:sz w:val="28"/>
          <w:szCs w:val="24"/>
          <w:lang w:eastAsia="ru-RU"/>
        </w:rPr>
        <w:t>техоснащение</w:t>
      </w:r>
      <w:proofErr w:type="spellEnd"/>
      <w:r w:rsidRPr="000D7EF1">
        <w:rPr>
          <w:rFonts w:ascii="Times New Roman" w:eastAsia="Times New Roman" w:hAnsi="Times New Roman" w:cs="Times New Roman"/>
          <w:sz w:val="28"/>
          <w:szCs w:val="24"/>
          <w:lang w:eastAsia="ru-RU"/>
        </w:rPr>
        <w:t xml:space="preserve"> ЛПХ и КФХ – 838,1 тыс. рублей, осеменение коров в ЛПХ и КФХ района – 602,0 тыс. рублей, субсидии на приобретение семян в районы Крайнего Севера – 3,2 млн. рублей, на возмещение части затрат на проведение комплексных агротехнологических работ – 298,6 тыс. рублей.</w:t>
      </w:r>
    </w:p>
    <w:p w:rsidR="000D7EF1" w:rsidRPr="000D7EF1" w:rsidRDefault="000D7EF1" w:rsidP="008D521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итоге 78 ЛПХ и 3 КФХ получили государственную поддержку.</w:t>
      </w:r>
    </w:p>
    <w:p w:rsidR="000D7EF1" w:rsidRPr="000D7EF1" w:rsidRDefault="000D7EF1" w:rsidP="008D521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В течение 2023 года на территории с. Молчаново было организовано и проведено 10 ярмарок «Выходного дня». </w:t>
      </w:r>
    </w:p>
    <w:p w:rsidR="000D7EF1" w:rsidRPr="000D7EF1" w:rsidRDefault="000D7EF1" w:rsidP="008D521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Основные направления развития сельского хозяйства Молчановского района сформированы с учетом реализуемых в настоящее время и планируемых к реализации в прогнозном периоде инвестиционных проектов в агропромышленном комплексе, исходя из существующих мер государственной поддержки сельскохозяйственной отрасли, включая </w:t>
      </w:r>
      <w:proofErr w:type="spellStart"/>
      <w:r w:rsidRPr="000D7EF1">
        <w:rPr>
          <w:rFonts w:ascii="Times New Roman" w:eastAsia="Times New Roman" w:hAnsi="Times New Roman" w:cs="Times New Roman"/>
          <w:sz w:val="28"/>
          <w:szCs w:val="24"/>
          <w:lang w:eastAsia="ru-RU"/>
        </w:rPr>
        <w:t>грантовую</w:t>
      </w:r>
      <w:proofErr w:type="spellEnd"/>
      <w:r w:rsidRPr="000D7EF1">
        <w:rPr>
          <w:rFonts w:ascii="Times New Roman" w:eastAsia="Times New Roman" w:hAnsi="Times New Roman" w:cs="Times New Roman"/>
          <w:sz w:val="28"/>
          <w:szCs w:val="24"/>
          <w:lang w:eastAsia="ru-RU"/>
        </w:rPr>
        <w:t xml:space="preserve"> поддержку начинающих фермеров и семейных животноводческих ферм, в рамках действующих региональных государственных программ.</w:t>
      </w:r>
    </w:p>
    <w:p w:rsidR="000D7EF1" w:rsidRPr="000D7EF1" w:rsidRDefault="000D7EF1" w:rsidP="008D5217">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В прогнозном периоде объем продукции сельского хозяйства по консервативному варианту прогноза в 2027 году составит 737,2 млн. рублей, по </w:t>
      </w:r>
      <w:r w:rsidRPr="000D7EF1">
        <w:rPr>
          <w:rFonts w:ascii="Times New Roman" w:eastAsia="Times New Roman" w:hAnsi="Times New Roman" w:cs="Times New Roman"/>
          <w:sz w:val="28"/>
          <w:szCs w:val="24"/>
          <w:lang w:eastAsia="ru-RU"/>
        </w:rPr>
        <w:lastRenderedPageBreak/>
        <w:t>базовому варианту 770,7 млн. рублей и целевому – 789,2 млн. рублей.</w:t>
      </w:r>
    </w:p>
    <w:p w:rsidR="000D7EF1" w:rsidRPr="008D5217" w:rsidRDefault="000D7EF1" w:rsidP="008D5217">
      <w:pPr>
        <w:keepNext/>
        <w:widowControl w:val="0"/>
        <w:spacing w:after="0" w:line="240" w:lineRule="auto"/>
        <w:jc w:val="center"/>
        <w:outlineLvl w:val="1"/>
        <w:rPr>
          <w:rFonts w:ascii="Times New Roman" w:eastAsia="Times New Roman" w:hAnsi="Times New Roman" w:cs="Times New Roman"/>
          <w:b/>
          <w:sz w:val="28"/>
          <w:szCs w:val="24"/>
          <w:lang w:eastAsia="ru-RU"/>
        </w:rPr>
      </w:pPr>
    </w:p>
    <w:p w:rsidR="000D7EF1" w:rsidRPr="008D5217" w:rsidRDefault="000D7EF1" w:rsidP="008D5217">
      <w:pPr>
        <w:pStyle w:val="afe"/>
        <w:keepNext/>
        <w:numPr>
          <w:ilvl w:val="0"/>
          <w:numId w:val="24"/>
        </w:numPr>
        <w:jc w:val="center"/>
        <w:outlineLvl w:val="1"/>
        <w:rPr>
          <w:b/>
        </w:rPr>
      </w:pPr>
      <w:r w:rsidRPr="008D5217">
        <w:rPr>
          <w:b/>
        </w:rPr>
        <w:t>Транспорт</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E6601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На территории района и до областного центра (г. Томск) существует регулярное пассажирское сообщение. Кроме того, имеется возможность воспользоваться услугами такси. </w:t>
      </w:r>
    </w:p>
    <w:p w:rsidR="000D7EF1" w:rsidRPr="000D7EF1" w:rsidRDefault="000D7EF1" w:rsidP="00E6601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В период весенне – осенней распутицы не имеют постоянного транспортного сообщения населенные пункты: с. </w:t>
      </w:r>
      <w:proofErr w:type="spellStart"/>
      <w:r w:rsidRPr="000D7EF1">
        <w:rPr>
          <w:rFonts w:ascii="Times New Roman" w:eastAsia="Times New Roman" w:hAnsi="Times New Roman" w:cs="Times New Roman"/>
          <w:sz w:val="28"/>
          <w:szCs w:val="24"/>
          <w:lang w:eastAsia="ru-RU"/>
        </w:rPr>
        <w:t>Могочино</w:t>
      </w:r>
      <w:proofErr w:type="spellEnd"/>
      <w:r w:rsidRPr="000D7EF1">
        <w:rPr>
          <w:rFonts w:ascii="Times New Roman" w:eastAsia="Times New Roman" w:hAnsi="Times New Roman" w:cs="Times New Roman"/>
          <w:sz w:val="28"/>
          <w:szCs w:val="24"/>
          <w:lang w:eastAsia="ru-RU"/>
        </w:rPr>
        <w:t xml:space="preserve">, с. </w:t>
      </w:r>
      <w:proofErr w:type="spellStart"/>
      <w:r w:rsidRPr="000D7EF1">
        <w:rPr>
          <w:rFonts w:ascii="Times New Roman" w:eastAsia="Times New Roman" w:hAnsi="Times New Roman" w:cs="Times New Roman"/>
          <w:sz w:val="28"/>
          <w:szCs w:val="24"/>
          <w:lang w:eastAsia="ru-RU"/>
        </w:rPr>
        <w:t>Игреково</w:t>
      </w:r>
      <w:proofErr w:type="spellEnd"/>
      <w:r w:rsidRPr="000D7EF1">
        <w:rPr>
          <w:rFonts w:ascii="Times New Roman" w:eastAsia="Times New Roman" w:hAnsi="Times New Roman" w:cs="Times New Roman"/>
          <w:sz w:val="28"/>
          <w:szCs w:val="24"/>
          <w:lang w:eastAsia="ru-RU"/>
        </w:rPr>
        <w:t xml:space="preserve">,               с. </w:t>
      </w:r>
      <w:proofErr w:type="spellStart"/>
      <w:r w:rsidRPr="000D7EF1">
        <w:rPr>
          <w:rFonts w:ascii="Times New Roman" w:eastAsia="Times New Roman" w:hAnsi="Times New Roman" w:cs="Times New Roman"/>
          <w:sz w:val="28"/>
          <w:szCs w:val="24"/>
          <w:lang w:eastAsia="ru-RU"/>
        </w:rPr>
        <w:t>Сулзат</w:t>
      </w:r>
      <w:proofErr w:type="spellEnd"/>
      <w:r w:rsidRPr="000D7EF1">
        <w:rPr>
          <w:rFonts w:ascii="Times New Roman" w:eastAsia="Times New Roman" w:hAnsi="Times New Roman" w:cs="Times New Roman"/>
          <w:sz w:val="28"/>
          <w:szCs w:val="24"/>
          <w:lang w:eastAsia="ru-RU"/>
        </w:rPr>
        <w:t xml:space="preserve">, с. </w:t>
      </w:r>
      <w:proofErr w:type="spellStart"/>
      <w:r w:rsidRPr="000D7EF1">
        <w:rPr>
          <w:rFonts w:ascii="Times New Roman" w:eastAsia="Times New Roman" w:hAnsi="Times New Roman" w:cs="Times New Roman"/>
          <w:sz w:val="28"/>
          <w:szCs w:val="24"/>
          <w:lang w:eastAsia="ru-RU"/>
        </w:rPr>
        <w:t>Суйга</w:t>
      </w:r>
      <w:proofErr w:type="spellEnd"/>
      <w:r w:rsidRPr="000D7EF1">
        <w:rPr>
          <w:rFonts w:ascii="Times New Roman" w:eastAsia="Times New Roman" w:hAnsi="Times New Roman" w:cs="Times New Roman"/>
          <w:sz w:val="28"/>
          <w:szCs w:val="24"/>
          <w:lang w:eastAsia="ru-RU"/>
        </w:rPr>
        <w:t xml:space="preserve">. Имеется паромная переправа «с. </w:t>
      </w:r>
      <w:proofErr w:type="spellStart"/>
      <w:r w:rsidRPr="000D7EF1">
        <w:rPr>
          <w:rFonts w:ascii="Times New Roman" w:eastAsia="Times New Roman" w:hAnsi="Times New Roman" w:cs="Times New Roman"/>
          <w:sz w:val="28"/>
          <w:szCs w:val="24"/>
          <w:lang w:eastAsia="ru-RU"/>
        </w:rPr>
        <w:t>Нарга</w:t>
      </w:r>
      <w:proofErr w:type="spellEnd"/>
      <w:r w:rsidRPr="000D7EF1">
        <w:rPr>
          <w:rFonts w:ascii="Times New Roman" w:eastAsia="Times New Roman" w:hAnsi="Times New Roman" w:cs="Times New Roman"/>
          <w:sz w:val="28"/>
          <w:szCs w:val="24"/>
          <w:lang w:eastAsia="ru-RU"/>
        </w:rPr>
        <w:t xml:space="preserve"> – с. </w:t>
      </w:r>
      <w:proofErr w:type="spellStart"/>
      <w:r w:rsidRPr="000D7EF1">
        <w:rPr>
          <w:rFonts w:ascii="Times New Roman" w:eastAsia="Times New Roman" w:hAnsi="Times New Roman" w:cs="Times New Roman"/>
          <w:sz w:val="28"/>
          <w:szCs w:val="24"/>
          <w:lang w:eastAsia="ru-RU"/>
        </w:rPr>
        <w:t>Могочино</w:t>
      </w:r>
      <w:proofErr w:type="spellEnd"/>
      <w:r w:rsidRPr="000D7EF1">
        <w:rPr>
          <w:rFonts w:ascii="Times New Roman" w:eastAsia="Times New Roman" w:hAnsi="Times New Roman" w:cs="Times New Roman"/>
          <w:sz w:val="28"/>
          <w:szCs w:val="24"/>
          <w:lang w:eastAsia="ru-RU"/>
        </w:rPr>
        <w:t xml:space="preserve">», действующая в период от ледохода до ледостава. В зимний период действует ледовая переправа «с. </w:t>
      </w:r>
      <w:proofErr w:type="spellStart"/>
      <w:r w:rsidRPr="000D7EF1">
        <w:rPr>
          <w:rFonts w:ascii="Times New Roman" w:eastAsia="Times New Roman" w:hAnsi="Times New Roman" w:cs="Times New Roman"/>
          <w:sz w:val="28"/>
          <w:szCs w:val="24"/>
          <w:lang w:eastAsia="ru-RU"/>
        </w:rPr>
        <w:t>Нарга</w:t>
      </w:r>
      <w:proofErr w:type="spellEnd"/>
      <w:r w:rsidRPr="000D7EF1">
        <w:rPr>
          <w:rFonts w:ascii="Times New Roman" w:eastAsia="Times New Roman" w:hAnsi="Times New Roman" w:cs="Times New Roman"/>
          <w:sz w:val="28"/>
          <w:szCs w:val="24"/>
          <w:lang w:eastAsia="ru-RU"/>
        </w:rPr>
        <w:t xml:space="preserve"> – с. </w:t>
      </w:r>
      <w:proofErr w:type="spellStart"/>
      <w:r w:rsidRPr="000D7EF1">
        <w:rPr>
          <w:rFonts w:ascii="Times New Roman" w:eastAsia="Times New Roman" w:hAnsi="Times New Roman" w:cs="Times New Roman"/>
          <w:sz w:val="28"/>
          <w:szCs w:val="24"/>
          <w:lang w:eastAsia="ru-RU"/>
        </w:rPr>
        <w:t>Могочино</w:t>
      </w:r>
      <w:proofErr w:type="spellEnd"/>
      <w:r w:rsidRPr="000D7EF1">
        <w:rPr>
          <w:rFonts w:ascii="Times New Roman" w:eastAsia="Times New Roman" w:hAnsi="Times New Roman" w:cs="Times New Roman"/>
          <w:sz w:val="28"/>
          <w:szCs w:val="24"/>
          <w:lang w:eastAsia="ru-RU"/>
        </w:rPr>
        <w:t xml:space="preserve">». </w:t>
      </w:r>
    </w:p>
    <w:p w:rsidR="000D7EF1" w:rsidRPr="000D7EF1" w:rsidRDefault="000D7EF1" w:rsidP="00E6601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Не имеют регулярного пассажирского сообщения: д. Нижняя </w:t>
      </w:r>
      <w:proofErr w:type="spellStart"/>
      <w:proofErr w:type="gramStart"/>
      <w:r w:rsidRPr="000D7EF1">
        <w:rPr>
          <w:rFonts w:ascii="Times New Roman" w:eastAsia="Times New Roman" w:hAnsi="Times New Roman" w:cs="Times New Roman"/>
          <w:sz w:val="28"/>
          <w:szCs w:val="24"/>
          <w:lang w:eastAsia="ru-RU"/>
        </w:rPr>
        <w:t>Фёдоровка</w:t>
      </w:r>
      <w:proofErr w:type="spellEnd"/>
      <w:r w:rsidRPr="000D7EF1">
        <w:rPr>
          <w:rFonts w:ascii="Times New Roman" w:eastAsia="Times New Roman" w:hAnsi="Times New Roman" w:cs="Times New Roman"/>
          <w:sz w:val="28"/>
          <w:szCs w:val="24"/>
          <w:lang w:eastAsia="ru-RU"/>
        </w:rPr>
        <w:t xml:space="preserve">,   </w:t>
      </w:r>
      <w:proofErr w:type="gramEnd"/>
      <w:r w:rsidRPr="000D7EF1">
        <w:rPr>
          <w:rFonts w:ascii="Times New Roman" w:eastAsia="Times New Roman" w:hAnsi="Times New Roman" w:cs="Times New Roman"/>
          <w:sz w:val="28"/>
          <w:szCs w:val="24"/>
          <w:lang w:eastAsia="ru-RU"/>
        </w:rPr>
        <w:t xml:space="preserve">  д. Алексеевка, д. Новая </w:t>
      </w:r>
      <w:proofErr w:type="spellStart"/>
      <w:r w:rsidRPr="000D7EF1">
        <w:rPr>
          <w:rFonts w:ascii="Times New Roman" w:eastAsia="Times New Roman" w:hAnsi="Times New Roman" w:cs="Times New Roman"/>
          <w:sz w:val="28"/>
          <w:szCs w:val="24"/>
          <w:lang w:eastAsia="ru-RU"/>
        </w:rPr>
        <w:t>Тювинка</w:t>
      </w:r>
      <w:proofErr w:type="spellEnd"/>
      <w:r w:rsidRPr="000D7EF1">
        <w:rPr>
          <w:rFonts w:ascii="Times New Roman" w:eastAsia="Times New Roman" w:hAnsi="Times New Roman" w:cs="Times New Roman"/>
          <w:sz w:val="28"/>
          <w:szCs w:val="24"/>
          <w:lang w:eastAsia="ru-RU"/>
        </w:rPr>
        <w:t xml:space="preserve">, д. </w:t>
      </w:r>
      <w:proofErr w:type="spellStart"/>
      <w:r w:rsidRPr="000D7EF1">
        <w:rPr>
          <w:rFonts w:ascii="Times New Roman" w:eastAsia="Times New Roman" w:hAnsi="Times New Roman" w:cs="Times New Roman"/>
          <w:sz w:val="28"/>
          <w:szCs w:val="24"/>
          <w:lang w:eastAsia="ru-RU"/>
        </w:rPr>
        <w:t>Князевка</w:t>
      </w:r>
      <w:proofErr w:type="spellEnd"/>
      <w:r w:rsidRPr="000D7EF1">
        <w:rPr>
          <w:rFonts w:ascii="Times New Roman" w:eastAsia="Times New Roman" w:hAnsi="Times New Roman" w:cs="Times New Roman"/>
          <w:sz w:val="28"/>
          <w:szCs w:val="24"/>
          <w:lang w:eastAsia="ru-RU"/>
        </w:rPr>
        <w:t>, д. Нефтебаза. Доля населения, проживающего в населенных пунктах, не имеющих регулярного сообщения с районным центром, в общей численности населения района составила 0,46%.</w:t>
      </w:r>
    </w:p>
    <w:p w:rsidR="000D7EF1" w:rsidRPr="000D7EF1" w:rsidRDefault="000D7EF1" w:rsidP="00E6601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Протяженность дорог областного и местного значения – 441,7 км, в т. ч. с твердым покрытием – 146,8 км. Показатель протяженности дорог с твердым покрытием по отношению к предшествующему году увеличился на 0,3 км или на 0,2%. По состоянию на 01.01.2024 года муниципальные дороги в общей протяженности дорог составили 214,2 км или 48,5%. </w:t>
      </w:r>
    </w:p>
    <w:p w:rsidR="000D7EF1" w:rsidRPr="000D7EF1" w:rsidRDefault="000D7EF1" w:rsidP="0060797D">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Содержанием и обслуживанием автомобильных дорог общего пользования района занимается ФЛ ГУП ТО «Областное ДРСУ» с. Кривошеино.</w:t>
      </w:r>
    </w:p>
    <w:p w:rsidR="000D7EF1" w:rsidRPr="000D7EF1" w:rsidRDefault="000D7EF1" w:rsidP="0060797D">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На капитальный ремонт и ремонт автомобильных дорог общего пользования местного значения в границах муниципальных районов в 2023 году израсходовано 12,3 млн. рублей. Отремонтировано 1,2 км автомобильных дорог общего пользования.</w:t>
      </w:r>
    </w:p>
    <w:p w:rsidR="000D7EF1" w:rsidRPr="000D7EF1" w:rsidRDefault="000D7EF1" w:rsidP="0060797D">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К 2027 году протяженность автомобильных дорог общего пользования с твердым покрытием ожидается на уровне 153,7-154,6-155,1 км по трем вариантам прогноза, по сравнению с 2023 годом прирост составит 4,7-5,3-5,7% по трем вариантам прогноза.</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60797D" w:rsidRDefault="000D7EF1" w:rsidP="0060797D">
      <w:pPr>
        <w:pStyle w:val="afe"/>
        <w:keepNext/>
        <w:numPr>
          <w:ilvl w:val="0"/>
          <w:numId w:val="24"/>
        </w:numPr>
        <w:jc w:val="center"/>
        <w:outlineLvl w:val="1"/>
        <w:rPr>
          <w:b/>
        </w:rPr>
      </w:pPr>
      <w:r w:rsidRPr="0060797D">
        <w:rPr>
          <w:b/>
        </w:rPr>
        <w:t>Строительство</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943C7D">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Объем работ, выполненных по виду экономической деятельности «Строительство» в 2023 году составил 222,4 млн. рублей, повышение по сравнению с 2022 годом составило 17,2%.</w:t>
      </w:r>
    </w:p>
    <w:p w:rsidR="000D7EF1" w:rsidRPr="000D7EF1" w:rsidRDefault="000D7EF1" w:rsidP="00943C7D">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Жилищное строительство составляет 71,5 млн. рублей или 37,7%. Ввод жилья по итогам 2023 года составил 2050 </w:t>
      </w:r>
      <w:proofErr w:type="spellStart"/>
      <w:r w:rsidRPr="000D7EF1">
        <w:rPr>
          <w:rFonts w:ascii="Times New Roman" w:eastAsia="Times New Roman" w:hAnsi="Times New Roman" w:cs="Times New Roman"/>
          <w:sz w:val="28"/>
          <w:szCs w:val="24"/>
          <w:lang w:eastAsia="ru-RU"/>
        </w:rPr>
        <w:t>кв.м</w:t>
      </w:r>
      <w:proofErr w:type="spellEnd"/>
      <w:r w:rsidRPr="000D7EF1">
        <w:rPr>
          <w:rFonts w:ascii="Times New Roman" w:eastAsia="Times New Roman" w:hAnsi="Times New Roman" w:cs="Times New Roman"/>
          <w:sz w:val="28"/>
          <w:szCs w:val="24"/>
          <w:lang w:eastAsia="ru-RU"/>
        </w:rPr>
        <w:t xml:space="preserve">. </w:t>
      </w:r>
    </w:p>
    <w:p w:rsidR="000D7EF1" w:rsidRPr="000D7EF1" w:rsidRDefault="000D7EF1" w:rsidP="00943C7D">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рамках участия в государственной программе Российской Федерации «Комплексное развитие сельских территорий» 2 семьи района получили свидетельства о предоставлении социальных выплат на общую сумму 586,0 тыс. рублей.</w:t>
      </w:r>
    </w:p>
    <w:p w:rsidR="000D7EF1" w:rsidRPr="000D7EF1" w:rsidRDefault="000D7EF1" w:rsidP="00943C7D">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В рамках участия в программе поддержки молодых семей выдано 1 </w:t>
      </w:r>
      <w:r w:rsidRPr="000D7EF1">
        <w:rPr>
          <w:rFonts w:ascii="Times New Roman" w:eastAsia="Times New Roman" w:hAnsi="Times New Roman" w:cs="Times New Roman"/>
          <w:sz w:val="28"/>
          <w:szCs w:val="24"/>
          <w:lang w:eastAsia="ru-RU"/>
        </w:rPr>
        <w:lastRenderedPageBreak/>
        <w:t>свидетельство молодой семье на сумму 1,3 млн. рублей.</w:t>
      </w:r>
    </w:p>
    <w:p w:rsidR="000D7EF1" w:rsidRPr="000D7EF1" w:rsidRDefault="000D7EF1" w:rsidP="008A141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целях переселения граждан из районов Крайнего Севера и приравненных к ним местностей выдано 4 государственных жилищных сертификатов на сумму 16,7 млн. рублей (средства федерального бюджета).</w:t>
      </w:r>
    </w:p>
    <w:p w:rsidR="000D7EF1" w:rsidRPr="000D7EF1" w:rsidRDefault="000D7EF1" w:rsidP="008A141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Объем работ, выполненных по виду экономической деятельности «Строительство» к 2027 году составит 290,3-294,0-298,3 млн. рублей по трем вариантам прогноза. </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8A1411" w:rsidRDefault="000D7EF1" w:rsidP="008A1411">
      <w:pPr>
        <w:pStyle w:val="afe"/>
        <w:keepNext/>
        <w:numPr>
          <w:ilvl w:val="0"/>
          <w:numId w:val="24"/>
        </w:numPr>
        <w:jc w:val="center"/>
        <w:outlineLvl w:val="1"/>
        <w:rPr>
          <w:b/>
        </w:rPr>
      </w:pPr>
      <w:r w:rsidRPr="008A1411">
        <w:rPr>
          <w:b/>
        </w:rPr>
        <w:t>Инвестиции</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Создание благоприятного инвестиционного климата и активное привлечение инвестиций являются основой развития любой территории.</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Приоритетными отраслями для привлечения инвестиций являются: агропромышленный комплекс, лесная и пищевая промышленность, ЖКХ, жилищное строительство, туризм, строительство объектов социальной сферы.</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Перечень инвестиционных проектов на 2024 год и прогнозном периоде на 2025 – 2027 годы: обустройство зоны отдыха на озере Токовом в с. Молчаново (привлечение средств в рамках проведения конкурса проектов, направленных на создание условий для развития туризма и туристической инфраструктуры), в 2024 году капитальный ремонт котельной «Промышленная» (выделены средства областного бюджета), реализация проекта по обустройству парка в с. </w:t>
      </w:r>
      <w:proofErr w:type="spellStart"/>
      <w:r w:rsidRPr="000D7EF1">
        <w:rPr>
          <w:rFonts w:ascii="Times New Roman" w:eastAsia="Times New Roman" w:hAnsi="Times New Roman" w:cs="Times New Roman"/>
          <w:sz w:val="28"/>
          <w:szCs w:val="24"/>
          <w:lang w:eastAsia="ru-RU"/>
        </w:rPr>
        <w:t>Могочино</w:t>
      </w:r>
      <w:proofErr w:type="spellEnd"/>
      <w:r w:rsidRPr="000D7EF1">
        <w:rPr>
          <w:rFonts w:ascii="Times New Roman" w:eastAsia="Times New Roman" w:hAnsi="Times New Roman" w:cs="Times New Roman"/>
          <w:sz w:val="28"/>
          <w:szCs w:val="24"/>
          <w:lang w:eastAsia="ru-RU"/>
        </w:rPr>
        <w:t xml:space="preserve">, </w:t>
      </w:r>
      <w:proofErr w:type="spellStart"/>
      <w:r w:rsidRPr="000D7EF1">
        <w:rPr>
          <w:rFonts w:ascii="Times New Roman" w:eastAsia="Times New Roman" w:hAnsi="Times New Roman" w:cs="Times New Roman"/>
          <w:sz w:val="28"/>
          <w:szCs w:val="24"/>
          <w:lang w:eastAsia="ru-RU"/>
        </w:rPr>
        <w:t>догазификация</w:t>
      </w:r>
      <w:proofErr w:type="spellEnd"/>
      <w:r w:rsidRPr="000D7EF1">
        <w:rPr>
          <w:rFonts w:ascii="Times New Roman" w:eastAsia="Times New Roman" w:hAnsi="Times New Roman" w:cs="Times New Roman"/>
          <w:sz w:val="28"/>
          <w:szCs w:val="24"/>
          <w:lang w:eastAsia="ru-RU"/>
        </w:rPr>
        <w:t xml:space="preserve"> в с. Молчаново, ремонт поселковых дорог. </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Объём инвестиций за 2023 год составил 723,0 млн. рублей.</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Самый весомый объём составляют инвестиции в дорожное хозяйство 40,4% или 291,9 млн. рублей, в социальную сферу 24,9% или 180,1 млн. рублей, в том числе в образование 109,4 млн. рублей, в культуру 2,3 млн. рублей, в здравоохранение 29,3 млн. рублей, на развитие физической культуры и спорта 39,1 млн. рублей, в жилищно-коммунальное хозяйство 33,1% или 239,5 млн. рублей, на благоустройство 1,6% или 11,5 млн. рублей. </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К 2027 году объем инвестиций в основной капитал прогнозируется по консервативному варианту прогноза – на уровне 958,3 млн. рублей, по базовому 966,8 млн. рублей и целевому варианту – в размере 982,9 млн. рублей.</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3176B1" w:rsidRDefault="000D7EF1" w:rsidP="003176B1">
      <w:pPr>
        <w:pStyle w:val="afe"/>
        <w:keepNext/>
        <w:numPr>
          <w:ilvl w:val="0"/>
          <w:numId w:val="24"/>
        </w:numPr>
        <w:jc w:val="center"/>
        <w:outlineLvl w:val="1"/>
        <w:rPr>
          <w:b/>
        </w:rPr>
      </w:pPr>
      <w:r w:rsidRPr="003176B1">
        <w:rPr>
          <w:b/>
        </w:rPr>
        <w:t>Торговля и услуги населению</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Оборот розничной торговли в 2023 году составляет 1427,2 млн. рублей, увеличение по сравнению с 2023 годом на 4,6%. </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На 01.01.2024 в Молчановском районе насчитывается 139 объектов торговли, что больше на 1% (2 единицы) в сравнении с 2022 годом. Общая площадь торговых объектов увеличилась на 2645 </w:t>
      </w:r>
      <w:proofErr w:type="spellStart"/>
      <w:r w:rsidRPr="000D7EF1">
        <w:rPr>
          <w:rFonts w:ascii="Times New Roman" w:eastAsia="Times New Roman" w:hAnsi="Times New Roman" w:cs="Times New Roman"/>
          <w:sz w:val="28"/>
          <w:szCs w:val="24"/>
          <w:lang w:eastAsia="ru-RU"/>
        </w:rPr>
        <w:t>кв.м</w:t>
      </w:r>
      <w:proofErr w:type="spellEnd"/>
      <w:r w:rsidRPr="000D7EF1">
        <w:rPr>
          <w:rFonts w:ascii="Times New Roman" w:eastAsia="Times New Roman" w:hAnsi="Times New Roman" w:cs="Times New Roman"/>
          <w:sz w:val="28"/>
          <w:szCs w:val="24"/>
          <w:lang w:eastAsia="ru-RU"/>
        </w:rPr>
        <w:t xml:space="preserve">. и составила 12,8 тыс. </w:t>
      </w:r>
      <w:proofErr w:type="spellStart"/>
      <w:r w:rsidRPr="000D7EF1">
        <w:rPr>
          <w:rFonts w:ascii="Times New Roman" w:eastAsia="Times New Roman" w:hAnsi="Times New Roman" w:cs="Times New Roman"/>
          <w:sz w:val="28"/>
          <w:szCs w:val="24"/>
          <w:lang w:eastAsia="ru-RU"/>
        </w:rPr>
        <w:t>кв.м</w:t>
      </w:r>
      <w:proofErr w:type="spellEnd"/>
      <w:r w:rsidRPr="000D7EF1">
        <w:rPr>
          <w:rFonts w:ascii="Times New Roman" w:eastAsia="Times New Roman" w:hAnsi="Times New Roman" w:cs="Times New Roman"/>
          <w:sz w:val="28"/>
          <w:szCs w:val="24"/>
          <w:lang w:eastAsia="ru-RU"/>
        </w:rPr>
        <w:t>.</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Объекты розничной торговли в Молчановском районе распределились </w:t>
      </w:r>
      <w:r w:rsidRPr="000D7EF1">
        <w:rPr>
          <w:rFonts w:ascii="Times New Roman" w:eastAsia="Times New Roman" w:hAnsi="Times New Roman" w:cs="Times New Roman"/>
          <w:sz w:val="28"/>
          <w:szCs w:val="24"/>
          <w:lang w:eastAsia="ru-RU"/>
        </w:rPr>
        <w:lastRenderedPageBreak/>
        <w:t>следующим образом:</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продовольственной группы  - 7 единиц;</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 </w:t>
      </w:r>
      <w:proofErr w:type="gramStart"/>
      <w:r w:rsidRPr="000D7EF1">
        <w:rPr>
          <w:rFonts w:ascii="Times New Roman" w:eastAsia="Times New Roman" w:hAnsi="Times New Roman" w:cs="Times New Roman"/>
          <w:sz w:val="28"/>
          <w:szCs w:val="24"/>
          <w:lang w:eastAsia="ru-RU"/>
        </w:rPr>
        <w:t>непродовольственной  -</w:t>
      </w:r>
      <w:proofErr w:type="gramEnd"/>
      <w:r w:rsidRPr="000D7EF1">
        <w:rPr>
          <w:rFonts w:ascii="Times New Roman" w:eastAsia="Times New Roman" w:hAnsi="Times New Roman" w:cs="Times New Roman"/>
          <w:sz w:val="28"/>
          <w:szCs w:val="24"/>
          <w:lang w:eastAsia="ru-RU"/>
        </w:rPr>
        <w:t xml:space="preserve"> 56 единиц;</w:t>
      </w:r>
    </w:p>
    <w:p w:rsidR="000D7EF1" w:rsidRPr="000D7EF1" w:rsidRDefault="000D7EF1" w:rsidP="003176B1">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со смешанным ассортиментом товаров – 76 единиц.</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В районе работает 3 торговых объекта, использующих современный формат обслуживания (супермаркет). На 9 единиц увеличилось количество торговых точек, осуществляющих расчеты через терминалы безналичного расчета, на 01.01.2023 – 115 объектов, на 01.01.2024 – 124. </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Статус объектов местной торговой сети имеют 28 объек</w:t>
      </w:r>
      <w:r w:rsidR="002B0C45">
        <w:rPr>
          <w:rFonts w:ascii="Times New Roman" w:eastAsia="Times New Roman" w:hAnsi="Times New Roman" w:cs="Times New Roman"/>
          <w:sz w:val="28"/>
          <w:szCs w:val="24"/>
          <w:lang w:eastAsia="ru-RU"/>
        </w:rPr>
        <w:t xml:space="preserve">тов. Кроме того, 19 объектов - </w:t>
      </w:r>
      <w:r w:rsidRPr="000D7EF1">
        <w:rPr>
          <w:rFonts w:ascii="Times New Roman" w:eastAsia="Times New Roman" w:hAnsi="Times New Roman" w:cs="Times New Roman"/>
          <w:sz w:val="28"/>
          <w:szCs w:val="24"/>
          <w:lang w:eastAsia="ru-RU"/>
        </w:rPr>
        <w:t>это представители федеральных и региональных торговых сетей.</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На территории района осуществляют свою деятельность два оптовых предприятия.</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Оборот общественного питания в 2023 году составляет 38,3 млн. рублей, увеличение по сравнению с 2022 годом на 4,9%.</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районе насчитывается 8 предприятий общественного питания, в том числе - 1 буфет. В районном центре организована доставка населению готовых блюд, доставка суши осуществляется и за пределы муниципального образования «Молчановский район».</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Объем платных услуг населению составляет 542,1 млн. рублей, увеличение по сравнению с 2022 годом на 9,5%.</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Сфера бытового обслуживания населения в муниципальном образовании характеризуется как умеренно развивающаяся, при этом имеющая потенциал развития. Бытовые услуги оказывают 32 субъекта. В данном секторе развитие конкуренции наблюдается в сфере парикмахерских услуг и ритуальных услуг.</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В прогнозируемом периоде возможно появление новых видов деятельности, открытие новых субъектов малого предпринимательства, так как сфера услуг активно расширяется. Несмотря на наличие достаточного числа объектов обслуживания населения, потребительский рынок района объективно обладает потенциальными возможностями для более полного удовлетворения потребительского спроса.</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Увеличение денежных доходов населения вследствие индексации пенсий и повышения уровня заработной платы, а также рост объемов потребительского кредитования будет способствовать росту потребительских расходов.</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Темпы роста оборота розничной торговли в 2027 году составят по трем вариантам прогноза от 111,2% до 113,3% в сопоставимых ценах к предыдущему году. Оборот розничной торговли к 2027 году достигнет 2279,9-2442,3-2546,2 млн. рублей по трем вариантам прогноза. </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Индекс потребительских цен на продукцию общественного питания, по оценке, в 2024 году составит 106,6 %, в 2025 – 2027 годах индекс потребительских цен прогнозируется в пределах 104,0-104,7%. </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Темпы роста объема платных услуг в 2025 - 2027 годы составят по трём вариантам прогноза 104,7-114,1% в сопоставимых ценах к предыдущему периоду.</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В структуре формирования рынка платных услуг наибольшую долю в прогнозном периоде будут составлять коммунальные, бытовые, социальные услуги </w:t>
      </w:r>
      <w:r w:rsidRPr="000D7EF1">
        <w:rPr>
          <w:rFonts w:ascii="Times New Roman" w:eastAsia="Times New Roman" w:hAnsi="Times New Roman" w:cs="Times New Roman"/>
          <w:sz w:val="28"/>
          <w:szCs w:val="24"/>
          <w:lang w:eastAsia="ru-RU"/>
        </w:rPr>
        <w:lastRenderedPageBreak/>
        <w:t>и услуги связи.</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На развитие рынка платных услуг населению в прогнозном периоде будет оказывать влияние рост денежных доходов населения, расширение перечня оказываемых услуг, повышение качества оказываемых услуг, рост цен и тарифов. </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2B0C45" w:rsidRDefault="000D7EF1" w:rsidP="002B0C45">
      <w:pPr>
        <w:pStyle w:val="afe"/>
        <w:keepNext/>
        <w:numPr>
          <w:ilvl w:val="0"/>
          <w:numId w:val="24"/>
        </w:numPr>
        <w:jc w:val="center"/>
        <w:outlineLvl w:val="1"/>
        <w:rPr>
          <w:b/>
        </w:rPr>
      </w:pPr>
      <w:r w:rsidRPr="002B0C45">
        <w:rPr>
          <w:b/>
        </w:rPr>
        <w:t xml:space="preserve">Малое и среднее предпринимательство, включая </w:t>
      </w:r>
      <w:proofErr w:type="spellStart"/>
      <w:r w:rsidRPr="002B0C45">
        <w:rPr>
          <w:b/>
        </w:rPr>
        <w:t>микропредприятия</w:t>
      </w:r>
      <w:proofErr w:type="spellEnd"/>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По состоянию на 01.01.2024 года количество субъектов малого предпринимательства составляет 217 единиц (20 малых предприятий, 197 индивидуальных предпринимателей), увеличение в сравнении с 2022 годом на 3,8% (2022 год: 209 единиц, в том числе 21 малое предприятие, 188 индивидуальных предпринимателей).</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Среднесписочная численность работников малых и средних предприятий, включая </w:t>
      </w:r>
      <w:proofErr w:type="spellStart"/>
      <w:r w:rsidRPr="000D7EF1">
        <w:rPr>
          <w:rFonts w:ascii="Times New Roman" w:eastAsia="Times New Roman" w:hAnsi="Times New Roman" w:cs="Times New Roman"/>
          <w:sz w:val="28"/>
          <w:szCs w:val="24"/>
          <w:lang w:eastAsia="ru-RU"/>
        </w:rPr>
        <w:t>микропредприятия</w:t>
      </w:r>
      <w:proofErr w:type="spellEnd"/>
      <w:r w:rsidRPr="000D7EF1">
        <w:rPr>
          <w:rFonts w:ascii="Times New Roman" w:eastAsia="Times New Roman" w:hAnsi="Times New Roman" w:cs="Times New Roman"/>
          <w:sz w:val="28"/>
          <w:szCs w:val="24"/>
          <w:lang w:eastAsia="ru-RU"/>
        </w:rPr>
        <w:t>, в 2023 году составила 1,0 тыс. человек, из них число занятых в секторе малого предпринимательства составило около 700 человек.</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Администрация Молчановского района в перспективе будет продолжать работу по содействию развитию предпринимательства и решению всех важных вопросов, связанных с ведением предпринимательской деятельности, что позволит ожидать увеличение численности субъектов малого и среднего предпринимательства к 2027 году в количестве 249-251 единиц. </w:t>
      </w:r>
    </w:p>
    <w:p w:rsidR="000D7EF1" w:rsidRPr="000D7EF1" w:rsidRDefault="000D7EF1" w:rsidP="002B0C45">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Среднесписочная численность работников малых и средних предприятий, включая </w:t>
      </w:r>
      <w:proofErr w:type="spellStart"/>
      <w:r w:rsidRPr="000D7EF1">
        <w:rPr>
          <w:rFonts w:ascii="Times New Roman" w:eastAsia="Times New Roman" w:hAnsi="Times New Roman" w:cs="Times New Roman"/>
          <w:sz w:val="28"/>
          <w:szCs w:val="24"/>
          <w:lang w:eastAsia="ru-RU"/>
        </w:rPr>
        <w:t>микропредприятия</w:t>
      </w:r>
      <w:proofErr w:type="spellEnd"/>
      <w:r w:rsidRPr="000D7EF1">
        <w:rPr>
          <w:rFonts w:ascii="Times New Roman" w:eastAsia="Times New Roman" w:hAnsi="Times New Roman" w:cs="Times New Roman"/>
          <w:sz w:val="28"/>
          <w:szCs w:val="24"/>
          <w:lang w:eastAsia="ru-RU"/>
        </w:rPr>
        <w:t>, к 2027 году составит 1,0-1,1 тыс. человек по трем вариантам прогноза.</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2B0C45" w:rsidRDefault="000D7EF1" w:rsidP="002B0C45">
      <w:pPr>
        <w:pStyle w:val="afe"/>
        <w:keepNext/>
        <w:numPr>
          <w:ilvl w:val="0"/>
          <w:numId w:val="24"/>
        </w:numPr>
        <w:jc w:val="center"/>
        <w:outlineLvl w:val="1"/>
        <w:rPr>
          <w:b/>
        </w:rPr>
      </w:pPr>
      <w:r w:rsidRPr="002B0C45">
        <w:rPr>
          <w:b/>
        </w:rPr>
        <w:t>Население</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1041EA">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По состоянию на 01.01.2024 года в районе насчитывается 12103 человека, уменьшение на 0,6% или на 74 человека по сравнению с аналогичным периодом 2022 года.</w:t>
      </w:r>
    </w:p>
    <w:p w:rsidR="000D7EF1" w:rsidRPr="000D7EF1" w:rsidRDefault="000D7EF1" w:rsidP="001041EA">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Количество родившихся увеличилось на 1 человека и составило 124 человека, количество умерших снизилось на 13 человек и составило 219 человек. Естественная убыль населения составила 95 человек.</w:t>
      </w:r>
    </w:p>
    <w:p w:rsidR="000D7EF1" w:rsidRPr="000D7EF1" w:rsidRDefault="000D7EF1" w:rsidP="001041EA">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Миграционные потоки характеризуются превышением числа прибывших над выбывшими (прибыло 326 человек, выбыло 306 человека).</w:t>
      </w:r>
    </w:p>
    <w:p w:rsidR="000D7EF1" w:rsidRPr="000D7EF1" w:rsidRDefault="000D7EF1" w:rsidP="001041EA">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Численность населения к 2027 году ожидается по всем вариантам прогноза на уровне 12,3 тыс. человек. Естественного прироста, как и в прогнозном периоде не ожидается, будет сохраняться естественная убыль.</w:t>
      </w:r>
    </w:p>
    <w:p w:rsidR="000D7EF1" w:rsidRPr="000D7EF1" w:rsidRDefault="000D7EF1" w:rsidP="001041EA">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Миграционный прирост к 2027 году прогнозируется в пределах 0,013 - 0,018 тыс. человек по трем вариантам прогноза.</w:t>
      </w:r>
    </w:p>
    <w:p w:rsidR="000D7EF1" w:rsidRPr="000D7EF1" w:rsidRDefault="000D7EF1" w:rsidP="001041EA">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Численность населения трудоспособного возраста к 2027 году составит 6,3 тыс. человек по трем вариантам прогноза.</w:t>
      </w:r>
    </w:p>
    <w:p w:rsidR="000D7EF1" w:rsidRPr="000D7EF1" w:rsidRDefault="000D7EF1" w:rsidP="00E12E0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Численность населения старше трудоспособного возраста к 2027 году </w:t>
      </w:r>
      <w:r w:rsidRPr="000D7EF1">
        <w:rPr>
          <w:rFonts w:ascii="Times New Roman" w:eastAsia="Times New Roman" w:hAnsi="Times New Roman" w:cs="Times New Roman"/>
          <w:sz w:val="28"/>
          <w:szCs w:val="24"/>
          <w:lang w:eastAsia="ru-RU"/>
        </w:rPr>
        <w:lastRenderedPageBreak/>
        <w:t>составит 3,2 тыс. человек по трем вариантам прогноза.</w:t>
      </w:r>
    </w:p>
    <w:p w:rsid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E12E0F" w:rsidRDefault="00E12E0F"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E12E0F" w:rsidRPr="000D7EF1" w:rsidRDefault="00E12E0F"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E12E0F" w:rsidRDefault="000D7EF1" w:rsidP="00E12E0F">
      <w:pPr>
        <w:pStyle w:val="afe"/>
        <w:keepNext/>
        <w:numPr>
          <w:ilvl w:val="0"/>
          <w:numId w:val="24"/>
        </w:numPr>
        <w:jc w:val="center"/>
        <w:outlineLvl w:val="1"/>
        <w:rPr>
          <w:b/>
        </w:rPr>
      </w:pPr>
      <w:r w:rsidRPr="00E12E0F">
        <w:rPr>
          <w:b/>
        </w:rPr>
        <w:t>Труд и занятость</w:t>
      </w:r>
    </w:p>
    <w:p w:rsidR="000D7EF1" w:rsidRPr="000D7EF1" w:rsidRDefault="000D7EF1" w:rsidP="000D7EF1">
      <w:pPr>
        <w:keepNext/>
        <w:widowControl w:val="0"/>
        <w:spacing w:after="0" w:line="240" w:lineRule="auto"/>
        <w:jc w:val="both"/>
        <w:outlineLvl w:val="1"/>
        <w:rPr>
          <w:rFonts w:ascii="Times New Roman" w:eastAsia="Times New Roman" w:hAnsi="Times New Roman" w:cs="Times New Roman"/>
          <w:sz w:val="28"/>
          <w:szCs w:val="24"/>
          <w:lang w:eastAsia="ru-RU"/>
        </w:rPr>
      </w:pPr>
    </w:p>
    <w:p w:rsidR="000D7EF1" w:rsidRPr="000D7EF1" w:rsidRDefault="000D7EF1" w:rsidP="00E12E0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Несмотря на высокую потребность в кадрах, уровень регистрируемой безработицы на 01 января 2024 года составил 1,0% или 71 человек.</w:t>
      </w:r>
    </w:p>
    <w:p w:rsidR="000D7EF1" w:rsidRPr="000D7EF1" w:rsidRDefault="000D7EF1" w:rsidP="00E12E0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Номинальная начисленная заработная плата в 2023 году по крупным и средним предприятиям составила 59990,4 рублей, темп роста составил 14,6% к предыдущему году. Среднемесячная заработная плата за 2023 год превысила установленный прожиточный минимум для трудоспособного населения (на 2023 г. – 15768,0 рублей) почти в 3,8 раза.</w:t>
      </w:r>
    </w:p>
    <w:p w:rsidR="000D7EF1" w:rsidRPr="000D7EF1" w:rsidRDefault="000D7EF1" w:rsidP="00E12E0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Наиболее высокий уровень заработной платы отмечается в деятельности в транспортировке и хранении – 96179,5 рублей, в деятельности в области информации и связи – 91626,0 рублей, в деятельности гостиниц и предприятий общественного питания – 85767,7 рублей, в сфере отходов, деятельности по ликвидации загрязнений – 76463,8 рубля, в сфере строительства– 75626,7 рублей, в сфере деятельности финансовой и страховой – 68755,3 рублей, в сфере государственного управления и обеспечения военной безопасности, социального обеспечения – 60790,0 рублей. </w:t>
      </w:r>
    </w:p>
    <w:p w:rsidR="000D7EF1" w:rsidRPr="000D7EF1" w:rsidRDefault="000D7EF1" w:rsidP="00E12E0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Фонд заработной платы работников организаций составил 1461,7 млн. рублей, увеличение по сравнению с 2022 годом на 14,8%.</w:t>
      </w:r>
    </w:p>
    <w:p w:rsidR="000D7EF1" w:rsidRPr="000D7EF1" w:rsidRDefault="000D7EF1" w:rsidP="00E12E0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На плановый период до 2027 года будут наблюдаться умеренные темпы роста фонда начисленной заработной платы в пределах 13,3-21,5%.</w:t>
      </w:r>
    </w:p>
    <w:p w:rsidR="000D7EF1" w:rsidRPr="000D7EF1" w:rsidRDefault="000D7EF1" w:rsidP="00E12E0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Среднемесячная заработная плата (по крупным и средним предприятиям) к 2027 году по прогнозной оценке должна достигнуть 67732,8-70106,8-72280,5 рублей по трем вариантам прогноза.</w:t>
      </w:r>
    </w:p>
    <w:p w:rsidR="000D7EF1" w:rsidRPr="000D7EF1" w:rsidRDefault="000D7EF1" w:rsidP="00E12E0F">
      <w:pPr>
        <w:keepNext/>
        <w:widowControl w:val="0"/>
        <w:spacing w:after="0" w:line="240" w:lineRule="auto"/>
        <w:ind w:firstLine="709"/>
        <w:jc w:val="both"/>
        <w:outlineLvl w:val="1"/>
        <w:rPr>
          <w:rFonts w:ascii="Times New Roman" w:eastAsia="Times New Roman" w:hAnsi="Times New Roman" w:cs="Times New Roman"/>
          <w:sz w:val="28"/>
          <w:szCs w:val="24"/>
          <w:lang w:eastAsia="ru-RU"/>
        </w:rPr>
      </w:pPr>
      <w:r w:rsidRPr="000D7EF1">
        <w:rPr>
          <w:rFonts w:ascii="Times New Roman" w:eastAsia="Times New Roman" w:hAnsi="Times New Roman" w:cs="Times New Roman"/>
          <w:sz w:val="28"/>
          <w:szCs w:val="24"/>
          <w:lang w:eastAsia="ru-RU"/>
        </w:rPr>
        <w:t xml:space="preserve">Также в прогнозируемом периоде ожидается снижение числа официально зарегистрированных безработных граждан к 2027 году, согласно трем вариантам прогноза в пределах 60-65 человек. </w:t>
      </w:r>
    </w:p>
    <w:p w:rsidR="00F10AC4" w:rsidRDefault="00F10AC4" w:rsidP="000D7EF1">
      <w:pPr>
        <w:tabs>
          <w:tab w:val="left" w:pos="8300"/>
        </w:tabs>
        <w:jc w:val="both"/>
      </w:pPr>
    </w:p>
    <w:p w:rsidR="00F10AC4" w:rsidRDefault="00F10AC4" w:rsidP="00F10AC4">
      <w:pPr>
        <w:tabs>
          <w:tab w:val="left" w:pos="8300"/>
        </w:tabs>
        <w:sectPr w:rsidR="00F10AC4" w:rsidSect="00230DB7">
          <w:headerReference w:type="default" r:id="rId7"/>
          <w:footerReference w:type="even" r:id="rId8"/>
          <w:footerReference w:type="default" r:id="rId9"/>
          <w:pgSz w:w="11906" w:h="16838"/>
          <w:pgMar w:top="510" w:right="851" w:bottom="1134" w:left="1077" w:header="709" w:footer="709" w:gutter="0"/>
          <w:cols w:space="708"/>
          <w:titlePg/>
          <w:docGrid w:linePitch="360"/>
        </w:sectPr>
      </w:pPr>
    </w:p>
    <w:p w:rsidR="00EC3A06" w:rsidRPr="00EC3A06" w:rsidRDefault="00EC3A06" w:rsidP="00EC3A06">
      <w:pPr>
        <w:spacing w:after="160" w:line="259" w:lineRule="auto"/>
        <w:jc w:val="center"/>
        <w:rPr>
          <w:rFonts w:ascii="Times New Roman" w:eastAsia="Calibri" w:hAnsi="Times New Roman" w:cs="Times New Roman"/>
          <w:b/>
          <w:sz w:val="24"/>
          <w:szCs w:val="24"/>
        </w:rPr>
      </w:pPr>
      <w:r w:rsidRPr="00EC3A06">
        <w:rPr>
          <w:rFonts w:ascii="Times New Roman" w:eastAsia="Calibri" w:hAnsi="Times New Roman" w:cs="Times New Roman"/>
          <w:b/>
          <w:sz w:val="24"/>
          <w:szCs w:val="24"/>
        </w:rPr>
        <w:lastRenderedPageBreak/>
        <w:t>Показатели прогноза социально-экономического развития муниципального образования «Молчановский район» на 2025-2027 годы</w:t>
      </w:r>
    </w:p>
    <w:p w:rsidR="00EC3A06" w:rsidRDefault="00EC3A06"/>
    <w:tbl>
      <w:tblPr>
        <w:tblW w:w="1616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1"/>
        <w:gridCol w:w="855"/>
        <w:gridCol w:w="850"/>
        <w:gridCol w:w="851"/>
        <w:gridCol w:w="850"/>
        <w:gridCol w:w="1134"/>
        <w:gridCol w:w="1134"/>
        <w:gridCol w:w="1134"/>
        <w:gridCol w:w="1134"/>
        <w:gridCol w:w="1134"/>
        <w:gridCol w:w="1134"/>
        <w:gridCol w:w="1134"/>
        <w:gridCol w:w="1134"/>
        <w:gridCol w:w="1021"/>
      </w:tblGrid>
      <w:tr w:rsidR="0029124A" w:rsidRPr="0013555D" w:rsidTr="00EC3A06">
        <w:trPr>
          <w:trHeight w:val="789"/>
        </w:trPr>
        <w:tc>
          <w:tcPr>
            <w:tcW w:w="2661" w:type="dxa"/>
            <w:vMerge w:val="restart"/>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Показатели</w:t>
            </w:r>
          </w:p>
        </w:tc>
        <w:tc>
          <w:tcPr>
            <w:tcW w:w="855" w:type="dxa"/>
            <w:vMerge w:val="restart"/>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Единица измерения</w:t>
            </w:r>
          </w:p>
        </w:tc>
        <w:tc>
          <w:tcPr>
            <w:tcW w:w="850"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отчет</w:t>
            </w:r>
          </w:p>
        </w:tc>
        <w:tc>
          <w:tcPr>
            <w:tcW w:w="851"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отчет</w:t>
            </w:r>
          </w:p>
        </w:tc>
        <w:tc>
          <w:tcPr>
            <w:tcW w:w="850"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оценка</w:t>
            </w:r>
          </w:p>
        </w:tc>
        <w:tc>
          <w:tcPr>
            <w:tcW w:w="10093" w:type="dxa"/>
            <w:gridSpan w:val="9"/>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прогноз</w:t>
            </w:r>
          </w:p>
        </w:tc>
      </w:tr>
      <w:tr w:rsidR="00212047" w:rsidRPr="0013555D" w:rsidTr="00EC3A06">
        <w:trPr>
          <w:trHeight w:val="465"/>
        </w:trPr>
        <w:tc>
          <w:tcPr>
            <w:tcW w:w="2661"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p>
        </w:tc>
        <w:tc>
          <w:tcPr>
            <w:tcW w:w="855"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p>
        </w:tc>
        <w:tc>
          <w:tcPr>
            <w:tcW w:w="850" w:type="dxa"/>
            <w:vMerge w:val="restart"/>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sz w:val="20"/>
                <w:szCs w:val="20"/>
                <w:lang w:eastAsia="ru-RU"/>
              </w:rPr>
            </w:pPr>
            <w:r w:rsidRPr="0013555D">
              <w:rPr>
                <w:rFonts w:ascii="Times New Roman" w:eastAsia="Times New Roman" w:hAnsi="Times New Roman" w:cs="Times New Roman"/>
                <w:b/>
                <w:bCs/>
                <w:sz w:val="20"/>
                <w:szCs w:val="20"/>
                <w:lang w:eastAsia="ru-RU"/>
              </w:rPr>
              <w:br/>
              <w:t>2022</w:t>
            </w:r>
          </w:p>
        </w:tc>
        <w:tc>
          <w:tcPr>
            <w:tcW w:w="851" w:type="dxa"/>
            <w:vMerge w:val="restart"/>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sz w:val="20"/>
                <w:szCs w:val="20"/>
                <w:lang w:eastAsia="ru-RU"/>
              </w:rPr>
            </w:pPr>
            <w:r w:rsidRPr="0013555D">
              <w:rPr>
                <w:rFonts w:ascii="Times New Roman" w:eastAsia="Times New Roman" w:hAnsi="Times New Roman" w:cs="Times New Roman"/>
                <w:b/>
                <w:bCs/>
                <w:sz w:val="20"/>
                <w:szCs w:val="20"/>
                <w:lang w:eastAsia="ru-RU"/>
              </w:rPr>
              <w:br/>
              <w:t>2023</w:t>
            </w:r>
          </w:p>
        </w:tc>
        <w:tc>
          <w:tcPr>
            <w:tcW w:w="850" w:type="dxa"/>
            <w:vMerge w:val="restart"/>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sz w:val="20"/>
                <w:szCs w:val="20"/>
                <w:lang w:eastAsia="ru-RU"/>
              </w:rPr>
            </w:pPr>
            <w:r w:rsidRPr="0013555D">
              <w:rPr>
                <w:rFonts w:ascii="Times New Roman" w:eastAsia="Times New Roman" w:hAnsi="Times New Roman" w:cs="Times New Roman"/>
                <w:b/>
                <w:bCs/>
                <w:sz w:val="20"/>
                <w:szCs w:val="20"/>
                <w:lang w:eastAsia="ru-RU"/>
              </w:rPr>
              <w:br/>
              <w:t>2024</w:t>
            </w:r>
          </w:p>
        </w:tc>
        <w:tc>
          <w:tcPr>
            <w:tcW w:w="3402" w:type="dxa"/>
            <w:gridSpan w:val="3"/>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2025</w:t>
            </w:r>
          </w:p>
        </w:tc>
        <w:tc>
          <w:tcPr>
            <w:tcW w:w="3402" w:type="dxa"/>
            <w:gridSpan w:val="3"/>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2026</w:t>
            </w:r>
          </w:p>
        </w:tc>
        <w:tc>
          <w:tcPr>
            <w:tcW w:w="3289" w:type="dxa"/>
            <w:gridSpan w:val="3"/>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2027</w:t>
            </w:r>
          </w:p>
        </w:tc>
      </w:tr>
      <w:tr w:rsidR="00212047" w:rsidRPr="0013555D" w:rsidTr="00EC3A06">
        <w:trPr>
          <w:trHeight w:val="750"/>
        </w:trPr>
        <w:tc>
          <w:tcPr>
            <w:tcW w:w="2661"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p>
        </w:tc>
        <w:tc>
          <w:tcPr>
            <w:tcW w:w="855"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p>
        </w:tc>
        <w:tc>
          <w:tcPr>
            <w:tcW w:w="850"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p>
        </w:tc>
        <w:tc>
          <w:tcPr>
            <w:tcW w:w="851"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p>
        </w:tc>
        <w:tc>
          <w:tcPr>
            <w:tcW w:w="850"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консервативный</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базовый</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целевой</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консервативный</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базовый</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целевой</w:t>
            </w:r>
          </w:p>
        </w:tc>
        <w:tc>
          <w:tcPr>
            <w:tcW w:w="1134" w:type="dxa"/>
            <w:shd w:val="clear" w:color="auto" w:fill="auto"/>
            <w:vAlign w:val="center"/>
            <w:hideMark/>
          </w:tcPr>
          <w:p w:rsidR="003864D7" w:rsidRPr="0013555D" w:rsidRDefault="003864D7" w:rsidP="00BA5041">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консервативный</w:t>
            </w:r>
          </w:p>
        </w:tc>
        <w:tc>
          <w:tcPr>
            <w:tcW w:w="1134" w:type="dxa"/>
            <w:shd w:val="clear" w:color="auto" w:fill="auto"/>
            <w:vAlign w:val="center"/>
            <w:hideMark/>
          </w:tcPr>
          <w:p w:rsidR="003864D7" w:rsidRPr="0013555D" w:rsidRDefault="003864D7" w:rsidP="00BA5041">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базовый</w:t>
            </w:r>
          </w:p>
        </w:tc>
        <w:tc>
          <w:tcPr>
            <w:tcW w:w="1021" w:type="dxa"/>
            <w:shd w:val="clear" w:color="auto" w:fill="auto"/>
            <w:vAlign w:val="center"/>
            <w:hideMark/>
          </w:tcPr>
          <w:p w:rsidR="003864D7" w:rsidRPr="0013555D" w:rsidRDefault="003864D7" w:rsidP="00BA5041">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целевой</w:t>
            </w:r>
          </w:p>
        </w:tc>
      </w:tr>
      <w:tr w:rsidR="00212047" w:rsidRPr="0013555D" w:rsidTr="00EC3A06">
        <w:trPr>
          <w:trHeight w:val="465"/>
        </w:trPr>
        <w:tc>
          <w:tcPr>
            <w:tcW w:w="2661"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p>
        </w:tc>
        <w:tc>
          <w:tcPr>
            <w:tcW w:w="855"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p>
        </w:tc>
        <w:tc>
          <w:tcPr>
            <w:tcW w:w="850"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p>
        </w:tc>
        <w:tc>
          <w:tcPr>
            <w:tcW w:w="851"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p>
        </w:tc>
        <w:tc>
          <w:tcPr>
            <w:tcW w:w="850" w:type="dxa"/>
            <w:vMerge/>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1 вариант</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2 вариант</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3 вариант</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1 вариант</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2 вариант</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3 вариант</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1 вариант</w:t>
            </w:r>
          </w:p>
        </w:tc>
        <w:tc>
          <w:tcPr>
            <w:tcW w:w="1134"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2 вариант</w:t>
            </w:r>
          </w:p>
        </w:tc>
        <w:tc>
          <w:tcPr>
            <w:tcW w:w="1021"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3 вариант</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1. Промышленное производство (BCDE)</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850"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45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Объем отгруженных товаров собственного производства, выполненных работ и услуг собственными силами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29124A">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374,2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377,6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413,9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439,9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444,7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450,8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464,1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470,0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482,8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491,2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499,6</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522,1</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Объем отгруженных товаров собственного производства, выполненных работ и услуг собственными силами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139,7</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126,5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128,8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136,0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141,4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144,1</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Индекс промышленного производства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 к предыдущему году в сопоставимых </w:t>
            </w:r>
            <w:r w:rsidRPr="0013555D">
              <w:rPr>
                <w:rFonts w:ascii="Times New Roman" w:eastAsia="Times New Roman" w:hAnsi="Times New Roman" w:cs="Times New Roman"/>
                <w:sz w:val="20"/>
                <w:szCs w:val="20"/>
                <w:lang w:eastAsia="ru-RU"/>
              </w:rPr>
              <w:lastRenderedPageBreak/>
              <w:t>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80,8</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106,3</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108,1</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r w:rsidRPr="0013555D">
              <w:rPr>
                <w:rFonts w:ascii="Times New Roman" w:eastAsia="Times New Roman" w:hAnsi="Times New Roman" w:cs="Times New Roman"/>
                <w:b/>
                <w:bCs/>
                <w:sz w:val="20"/>
                <w:szCs w:val="20"/>
                <w:lang w:eastAsia="ru-RU"/>
              </w:rPr>
              <w:t>Добыча полезных ископаемых</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850"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851"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850"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1021"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РАЗДЕЛ B: Добыча полезных ископаемых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РАЗДЕЛ B: Добыча полезных ископаемых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81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РАЗДЕЛ B: Добыча полезных ископаемых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РАЗДЕЛ B: Добыча полезных ископаемых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- 06 Добыча сырой нефти и природного газа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- 06 Добыча сырой нефти и природного газа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- 06 Добыча сырой нефти и природного газа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- 06 Добыча сырой нефти и природного газа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6A61C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Объем отгруженных товаров собственного производства, выполненных работ и услуг собственными силами - 07 Добыча металлических руд (по </w:t>
            </w:r>
            <w:r w:rsidRPr="0013555D">
              <w:rPr>
                <w:rFonts w:ascii="Times New Roman" w:eastAsia="Times New Roman" w:hAnsi="Times New Roman" w:cs="Times New Roman"/>
                <w:sz w:val="20"/>
                <w:szCs w:val="20"/>
                <w:lang w:eastAsia="ru-RU"/>
              </w:rPr>
              <w:lastRenderedPageBreak/>
              <w:t>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- 07 Добыча металлических руд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- 07 Добыча металлических руд</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- 07 Добыча металлических руд</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7634E7">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- 08 Добыча прочих полезных ископаемых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Объем отгруженных товаров собственного производства, выполненных работ и услуг собственными силами - 08 Добыча прочих полезных ископаемых (по крупным и средним предприятиям)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- 08 Добыча прочих полезных ископаемых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- 08 Добыча прочих полезных ископаемых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- 09 Предоставление услуг в области добычи полезных ископаемых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Объем отгруженных товаров собственного производства, выполненных работ и услуг собственными силами - 09 Предоставление услуг в </w:t>
            </w:r>
            <w:r w:rsidRPr="0013555D">
              <w:rPr>
                <w:rFonts w:ascii="Times New Roman" w:eastAsia="Times New Roman" w:hAnsi="Times New Roman" w:cs="Times New Roman"/>
                <w:sz w:val="20"/>
                <w:szCs w:val="20"/>
                <w:lang w:eastAsia="ru-RU"/>
              </w:rPr>
              <w:lastRenderedPageBreak/>
              <w:t xml:space="preserve">области добычи полезных ископаемых (по крупным и средним предприятиям)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- 09 Предоставление услуг в области добычи полезных ископаемых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- 09 Предоставление услуг в области добычи полезных ископаемых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r w:rsidRPr="0013555D">
              <w:rPr>
                <w:rFonts w:ascii="Times New Roman" w:eastAsia="Times New Roman" w:hAnsi="Times New Roman" w:cs="Times New Roman"/>
                <w:b/>
                <w:bCs/>
                <w:sz w:val="20"/>
                <w:szCs w:val="20"/>
                <w:lang w:eastAsia="ru-RU"/>
              </w:rPr>
              <w:t>Обрабатывающие производства</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50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РАЗДЕЛ C: Обрабатывающие производства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225,2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258,4</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284,6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302,2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305,8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310,6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319,3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323,8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339,8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345,8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365,3</w:t>
            </w:r>
          </w:p>
        </w:tc>
      </w:tr>
      <w:tr w:rsidR="00212047" w:rsidRPr="0013555D" w:rsidTr="00EC3A06">
        <w:trPr>
          <w:trHeight w:val="150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Объем отгруженных товаров собственного производства, выполненных работ и услуг собственными силами - РАЗДЕЛ C: Обрабатывающие производства (по </w:t>
            </w:r>
            <w:r w:rsidRPr="0013555D">
              <w:rPr>
                <w:rFonts w:ascii="Times New Roman" w:eastAsia="Times New Roman" w:hAnsi="Times New Roman" w:cs="Times New Roman"/>
                <w:sz w:val="20"/>
                <w:szCs w:val="20"/>
                <w:lang w:eastAsia="ru-RU"/>
              </w:rPr>
              <w:lastRenderedPageBreak/>
              <w:t>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139,7</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126,5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128,8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136,0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141,4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144,1</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РАЗДЕЛ C: Обрабатывающие производства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106,9</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109,8</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105,0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РАЗДЕЛ C: Обрабатывающие производства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76,6</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102,5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101,7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102,7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105,1</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- 10 Производство пищевых продуктов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115,2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129,1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138,1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145,1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147,1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150,1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155,1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167,1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176,1</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- 10 Производство пищевых продуктов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115,2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129,1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138,1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145,1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147,1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150,1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155,1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167,1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176,1</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- 10 Производство пищевых продуктов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115,8</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104,8</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104,3</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103,3</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102,9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102,9</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- 10 Производство пищевых продуктов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106,4</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105,1</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- 11 Производство напитков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- 11 Производство напитков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- 11 Производство напитков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- 11 Производство напитков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 к предыдущему году </w:t>
            </w:r>
            <w:r w:rsidRPr="0013555D">
              <w:rPr>
                <w:rFonts w:ascii="Times New Roman" w:eastAsia="Times New Roman" w:hAnsi="Times New Roman" w:cs="Times New Roman"/>
                <w:sz w:val="20"/>
                <w:szCs w:val="20"/>
                <w:lang w:eastAsia="ru-RU"/>
              </w:rPr>
              <w:lastRenderedPageBreak/>
              <w:t>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- 13 Производство текстильных изделий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0,8</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0,8</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1,3</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1,4</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1,5</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1,7</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1,8</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- 13 Производство текстильных изделий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0,8</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0,8</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- 13 Производство текстильных изделий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124,1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115,8</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102,9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106,1</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106,1</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- 13 Производство текстильных изделий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86,4</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116,8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125,7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125,5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122,0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117,9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118,8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116,6</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113,1</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- 14 Производство одежды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- 14 Производство одежды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- 14 Производство одежды</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- 14 Производство одежды</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- 15 Производство кожи и изделий из кожи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- 15 Производство кожи и изделий из кожи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- 15 Производство кожи и изделий из кожи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- 15 Производство кожи и изделий из кожи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87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- 16 Обработка древесины и производство изделий из дерева и пробки, кроме мебели, производство изделий из соломки и материалов для плетения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120,6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136,8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146,6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147,8</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149,2</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155,4</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156,3</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160,6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163,2</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164,1</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173,5</w:t>
            </w:r>
          </w:p>
        </w:tc>
      </w:tr>
      <w:tr w:rsidR="00212047" w:rsidRPr="0013555D" w:rsidTr="00EC3A06">
        <w:trPr>
          <w:trHeight w:val="22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Объем отгруженных товаров собственного производства, выполненных работ и услуг собственными силами - 16 Обработка древесины и производство изделий из дерева и пробки, кроме мебели, производство изделий из соломки и материалов для плетения </w:t>
            </w:r>
            <w:r w:rsidRPr="0013555D">
              <w:rPr>
                <w:rFonts w:ascii="Times New Roman" w:eastAsia="Times New Roman" w:hAnsi="Times New Roman" w:cs="Times New Roman"/>
                <w:sz w:val="20"/>
                <w:szCs w:val="20"/>
                <w:lang w:eastAsia="ru-RU"/>
              </w:rPr>
              <w:lastRenderedPageBreak/>
              <w:t>(по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120,6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136,8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146,6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147,8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155,4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156,3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160,6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164,1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173,5</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- 16 Обработка древесины и производство изделий из дерева и пробки, кроме мебели, производство изделий из соломки и материалов для плетения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94,6</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97,2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112,7</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104,5</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104,5</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105,9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106,1</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103,4</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104,1</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106,2</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- 16 Обработка древесины и производство изделий из дерева и пробки, кроме мебели, производство изделий из соломки и материалов для плетения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57,5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120,1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99,9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101,7</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- 17 Производство бумаги и бумажных изделий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Объем отгруженных товаров собственного производства, выполненных работ и услуг собственными силами - 17 Производство бумаги и бумажных изделий (по крупным и средним предприятиям)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- 17 Производство бумаги и бумажных изделий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 производства - 17 Производство бумаги и бумажных изделий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- 18 Деятельность полиграфическая и копирование носителей информации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- 18 Деятельность полиграфическая и копирование носителей информации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- 18 Деятельность полиграфическая и копирование носителей информации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Индекс производства - 18 Деятельность полиграфическая и копирование носителей информации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- 19 Производство кокса и нефтепродуктов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- 19 Производство кокса и нефтепродуктов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- 19 Производство кокса и нефтепродуктов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- 19 Производство кокса и нефтепродуктов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w:t>
            </w:r>
            <w:r w:rsidRPr="0013555D">
              <w:rPr>
                <w:rFonts w:ascii="Times New Roman" w:eastAsia="Times New Roman" w:hAnsi="Times New Roman" w:cs="Times New Roman"/>
                <w:color w:val="000000"/>
                <w:sz w:val="20"/>
                <w:szCs w:val="20"/>
                <w:lang w:eastAsia="ru-RU"/>
              </w:rPr>
              <w:lastRenderedPageBreak/>
              <w:t>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- 20 Производство химических веществ и химических продуктов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- 20 Производство химических веществ и химических продуктов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- 20 Производство химических веществ и химических продуктов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- 20 Производство химических веществ и химических продуктов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87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- 21 Производство лекарственных средств и материалов, применяемых в медицинских целях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87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- 21 Производство лекарственных средств и материалов, применяемых в медицинских целях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- 21 Производство лекарственных средств и материалов, применяемых в медицинских целях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- 21 Производство лекарственных средств и материалов, применяемых в медицинских целях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- 22 Производство резиновых и пластмассовых изделий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- 22 Производство резиновых и пластмассовых изделий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- 22 Производство резиновых и пластмассовых изделий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- 22 Производство резиновых и пластмассовых изделий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- 23 Производство прочей неметаллической минеральной продукции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- 23 Производство прочей неметаллической минеральной продукции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- 23 Производство прочей неметаллической минеральной продукции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- 23 Производство прочей неметаллической минеральной продукции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Объем отгруженных товаров собственного производства, выполненных работ и услуг собственными силами - 24 Производство металлургическое (по полному кругу предприятий)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Объем отгруженных товаров собственного производства, выполненных работ и услуг собственными силами - 24 Производство металлургическое (по </w:t>
            </w:r>
            <w:r w:rsidRPr="0013555D">
              <w:rPr>
                <w:rFonts w:ascii="Times New Roman" w:eastAsia="Times New Roman" w:hAnsi="Times New Roman" w:cs="Times New Roman"/>
                <w:sz w:val="20"/>
                <w:szCs w:val="20"/>
                <w:lang w:eastAsia="ru-RU"/>
              </w:rPr>
              <w:lastRenderedPageBreak/>
              <w:t xml:space="preserve">крупным и средним предприятиям)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- 24 Производство металлургическое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 производства - 24 Производство металлургическое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- 25 Производство готовых металлических изделий, кроме машин и оборудования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0,8</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1,3</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1,5</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1,9</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2,2</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- 25 Производство готовых металлических изделий, кроме машин и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- 25 Производство готовых металлических изделий, кроме машин и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104,5</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112,9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104,4</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- 25 Производство готовых металлических изделий, кроме машин и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114,8</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131,7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137,8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142,9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140,1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140,4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140,8</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- 26 Производство компьютеров, электронных и  оптических изделий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- 26 Производство компьютеров, электронных и  оптических изделий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- 26 Производство компьютеров, </w:t>
            </w:r>
            <w:r w:rsidRPr="0013555D">
              <w:rPr>
                <w:rFonts w:ascii="Times New Roman" w:eastAsia="Times New Roman" w:hAnsi="Times New Roman" w:cs="Times New Roman"/>
                <w:sz w:val="20"/>
                <w:szCs w:val="20"/>
                <w:lang w:eastAsia="ru-RU"/>
              </w:rPr>
              <w:lastRenderedPageBreak/>
              <w:t>электронных и  оптических изделий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к предыду</w:t>
            </w:r>
            <w:r w:rsidRPr="0013555D">
              <w:rPr>
                <w:rFonts w:ascii="Times New Roman" w:eastAsia="Times New Roman" w:hAnsi="Times New Roman" w:cs="Times New Roman"/>
                <w:sz w:val="20"/>
                <w:szCs w:val="20"/>
                <w:lang w:eastAsia="ru-RU"/>
              </w:rPr>
              <w:lastRenderedPageBreak/>
              <w:t>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- 26 Производство компьютеров, электронных и  оптических изделий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- 27 Производство электрического оборудования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- 27 Производство электрического оборудования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- 27 Производство электрического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Индекс производства - 27 Производство электрического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- 28 Производство машин и оборудования, не включенных в другие группировки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- 28 Производство машин и оборудования, не включенных в другие группировки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- 28 Производство машин и оборудования, не включенных в другие группировки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- 28 Производство машин и оборудования, не включенных в другие группировки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 к предыдущему году в </w:t>
            </w:r>
            <w:r w:rsidRPr="0013555D">
              <w:rPr>
                <w:rFonts w:ascii="Times New Roman" w:eastAsia="Times New Roman" w:hAnsi="Times New Roman" w:cs="Times New Roman"/>
                <w:color w:val="000000"/>
                <w:sz w:val="20"/>
                <w:szCs w:val="20"/>
                <w:lang w:eastAsia="ru-RU"/>
              </w:rPr>
              <w:lastRenderedPageBreak/>
              <w:t>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- 29 Производство автотранспортных средств, прицепов и полуприцепов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- 29 Производство автотранспортных средств, прицепов и полуприцепов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- 29 Производство автотранспортных средств, прицепов и полуприцепов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- 29 Производство автотранспортных средств, прицепов и полуприцепов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 к предыдущему году в сопоставимых </w:t>
            </w:r>
            <w:r w:rsidRPr="0013555D">
              <w:rPr>
                <w:rFonts w:ascii="Times New Roman" w:eastAsia="Times New Roman" w:hAnsi="Times New Roman" w:cs="Times New Roman"/>
                <w:sz w:val="20"/>
                <w:szCs w:val="20"/>
                <w:lang w:eastAsia="ru-RU"/>
              </w:rPr>
              <w:lastRenderedPageBreak/>
              <w:t>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- 30 Производство прочих транспортных средств и оборудования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- 30 Производство прочих транспортных средств и оборудования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- 30 Производство прочих транспортных средств и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- 30 Производство прочих транспортных средств и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- 31 Производство мебели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0,4</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0,7</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0,8</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1,3</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1,4</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1,8</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2,2</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- 31 Производство мебели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0,4</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- 31 Производство мебели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106,9</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104,7</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- 31 Производство мебели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122,1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150,2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144,0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150,8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155,4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149,6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157,2</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161,6</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- 32 Производство прочих готовых изделий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- 32 Производство прочих готовых изделий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- 32 Производство прочих готовых изделий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- 32 Производство прочих готовых изделий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- 33 Ремонт и монтаж машин и оборудования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8,1</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8,2</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8,3</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8,5</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8,8</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9,2</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9,5</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Объем отгруженных товаров собственного производства, выполненных работ и услуг собственными силами - 33 Ремонт и монтаж машин и </w:t>
            </w:r>
            <w:r w:rsidRPr="0013555D">
              <w:rPr>
                <w:rFonts w:ascii="Times New Roman" w:eastAsia="Times New Roman" w:hAnsi="Times New Roman" w:cs="Times New Roman"/>
                <w:sz w:val="20"/>
                <w:szCs w:val="20"/>
                <w:lang w:eastAsia="ru-RU"/>
              </w:rPr>
              <w:lastRenderedPageBreak/>
              <w:t>оборудования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7,9</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Индекс-дефлятор </w:t>
            </w:r>
            <w:proofErr w:type="spellStart"/>
            <w:r w:rsidRPr="0013555D">
              <w:rPr>
                <w:rFonts w:ascii="Times New Roman" w:eastAsia="Times New Roman" w:hAnsi="Times New Roman" w:cs="Times New Roman"/>
                <w:sz w:val="20"/>
                <w:szCs w:val="20"/>
                <w:lang w:eastAsia="ru-RU"/>
              </w:rPr>
              <w:t>отрузки</w:t>
            </w:r>
            <w:proofErr w:type="spellEnd"/>
            <w:r w:rsidRPr="0013555D">
              <w:rPr>
                <w:rFonts w:ascii="Times New Roman" w:eastAsia="Times New Roman" w:hAnsi="Times New Roman" w:cs="Times New Roman"/>
                <w:sz w:val="20"/>
                <w:szCs w:val="20"/>
                <w:lang w:eastAsia="ru-RU"/>
              </w:rPr>
              <w:t xml:space="preserve"> - 33 Ремонт и монтаж машин и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110,4</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- 33 Ремонт и монтаж машин и оборудования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123,9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103,6</w:t>
            </w:r>
          </w:p>
        </w:tc>
      </w:tr>
      <w:tr w:rsidR="00212047" w:rsidRPr="0013555D" w:rsidTr="00EC3A06">
        <w:trPr>
          <w:trHeight w:val="750"/>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r w:rsidRPr="0013555D">
              <w:rPr>
                <w:rFonts w:ascii="Times New Roman" w:eastAsia="Times New Roman" w:hAnsi="Times New Roman" w:cs="Times New Roman"/>
                <w:b/>
                <w:bCs/>
                <w:sz w:val="20"/>
                <w:szCs w:val="20"/>
                <w:lang w:eastAsia="ru-RU"/>
              </w:rPr>
              <w:t>Обеспечение электрической энергией, газом и паром; кондиционирование воздуха</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РАЗДЕЛ D: Обеспечение электрической энергией, газом и паром; кондиционирование воздуха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139,7</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126,5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128,8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136,0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141,4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144,1</w:t>
            </w:r>
          </w:p>
        </w:tc>
      </w:tr>
      <w:tr w:rsidR="00212047" w:rsidRPr="0013555D" w:rsidTr="00EC3A06">
        <w:trPr>
          <w:trHeight w:val="187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РАЗДЕЛ D: Обеспечение электрической энергией, газом и паром; кондиционирование воздуха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139,7</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122,6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125,8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130,1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132,4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135,0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138,2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139,4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140,1</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Индекс-дефлятор отгрузки - РАЗДЕЛ D: Обеспечение электрической энергией, газом и паром; кондиционирование воздуха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104,4</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105,7</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105,5</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105,5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103,7</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 производства - РАЗДЕЛ D: Обеспечение электрической энергией, газом и паром; кондиционирование воздуха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88,3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70,9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101,9</w:t>
            </w:r>
          </w:p>
        </w:tc>
      </w:tr>
      <w:tr w:rsidR="00212047" w:rsidRPr="0013555D" w:rsidTr="00EC3A06">
        <w:trPr>
          <w:trHeight w:val="112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r w:rsidRPr="0013555D">
              <w:rPr>
                <w:rFonts w:ascii="Times New Roman" w:eastAsia="Times New Roman" w:hAnsi="Times New Roman" w:cs="Times New Roman"/>
                <w:b/>
                <w:bCs/>
                <w:sz w:val="20"/>
                <w:szCs w:val="20"/>
                <w:lang w:eastAsia="ru-RU"/>
              </w:rPr>
              <w:t>Водоснабжение; водоотведение, организация сбора и утилизации отходов, деятельность по ликвидации загрязнений</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87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Объем отгруженных товаров собственного производства, выполненных работ и услуг собственными силами - РАЗДЕЛ E: Водоснабжение; водоотведение, организация сбора и утилизации отходов, деятельность по ликвидации загрязнений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9,5</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11,2</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11,3</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11,4</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11,7</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11,8</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12,0</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12,2</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12,4</w:t>
            </w:r>
          </w:p>
        </w:tc>
        <w:tc>
          <w:tcPr>
            <w:tcW w:w="1021"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12,7</w:t>
            </w:r>
          </w:p>
        </w:tc>
      </w:tr>
      <w:tr w:rsidR="00212047" w:rsidRPr="0013555D" w:rsidTr="00EC3A06">
        <w:trPr>
          <w:trHeight w:val="187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Объем отгруженных товаров собственного производства, выполненных работ и услуг собственными силами - РАЗДЕЛ E: Водоснабжение; водоотведение, организация сбора и утилизации отходов, деятельность по ликвидации загрязнений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Индекс-дефлятор отгрузки - РАЗДЕЛ E: Водоснабжение; водоотведение, организация сбора и утилизации отходов, деятельность по ликвидации загрязнений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114,4</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xml:space="preserve">Индекс производства - РАЗДЕЛ E: Водоснабжение; водоотведение, организация сбора и утилизации отходов, </w:t>
            </w:r>
            <w:r w:rsidRPr="0013555D">
              <w:rPr>
                <w:rFonts w:ascii="Times New Roman" w:eastAsia="Times New Roman" w:hAnsi="Times New Roman" w:cs="Times New Roman"/>
                <w:sz w:val="20"/>
                <w:szCs w:val="20"/>
                <w:lang w:eastAsia="ru-RU"/>
              </w:rPr>
              <w:lastRenderedPageBreak/>
              <w:t>деятельность по ликвидации загрязнений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 xml:space="preserve">% к предыдущему году в </w:t>
            </w:r>
            <w:r w:rsidRPr="0013555D">
              <w:rPr>
                <w:rFonts w:ascii="Times New Roman" w:eastAsia="Times New Roman" w:hAnsi="Times New Roman" w:cs="Times New Roman"/>
                <w:color w:val="000000"/>
                <w:sz w:val="20"/>
                <w:szCs w:val="20"/>
                <w:lang w:eastAsia="ru-RU"/>
              </w:rPr>
              <w:lastRenderedPageBreak/>
              <w:t>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85,3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89,3</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99,6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101,7</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2. Сельское хозяйство</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Продукция сельского хозяйства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496,5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489,0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571,9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626,1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630,3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632,6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662,4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683,8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687,0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737,2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770,7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789,2</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 производства продукции сельского хозяйства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101,9</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100,8</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105,2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105,5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101,9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108,6</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110,7</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Индекс-дефлятор продукции сельского хозяйства в хозяйствах всех категорий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97,7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109,1</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104,6</w:t>
            </w:r>
          </w:p>
        </w:tc>
        <w:tc>
          <w:tcPr>
            <w:tcW w:w="1134" w:type="dxa"/>
            <w:shd w:val="clear" w:color="auto" w:fill="auto"/>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103,8</w:t>
            </w:r>
          </w:p>
        </w:tc>
      </w:tr>
      <w:tr w:rsidR="00212047" w:rsidRPr="0013555D" w:rsidTr="00EC3A06">
        <w:trPr>
          <w:trHeight w:val="750"/>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Продукция сельского хозяйства в хозяйствах всех категорий, в том числе:</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Продукция растениеводства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млн.руб</w:t>
            </w:r>
            <w:proofErr w:type="spellEnd"/>
            <w:r w:rsidRPr="0013555D">
              <w:rPr>
                <w:rFonts w:ascii="Times New Roman" w:eastAsia="Times New Roman" w:hAnsi="Times New Roman" w:cs="Times New Roman"/>
                <w:color w:val="000000"/>
                <w:sz w:val="20"/>
                <w:szCs w:val="20"/>
                <w:lang w:eastAsia="ru-RU"/>
              </w:rPr>
              <w:t xml:space="preserve">.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212,5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197,7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219,4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232,5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235,8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236,5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247,1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248,2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255,1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267,3</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283,1</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 производства продукции растениеводства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111,6</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104,3</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Индекс-дефлятор продукции растениеводства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101,8</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92,1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103,7</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Продукция животноводства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млн.руб</w:t>
            </w:r>
            <w:proofErr w:type="spellEnd"/>
            <w:r w:rsidRPr="0013555D">
              <w:rPr>
                <w:rFonts w:ascii="Times New Roman" w:eastAsia="Times New Roman" w:hAnsi="Times New Roman" w:cs="Times New Roman"/>
                <w:color w:val="000000"/>
                <w:sz w:val="20"/>
                <w:szCs w:val="20"/>
                <w:lang w:eastAsia="ru-RU"/>
              </w:rPr>
              <w:t xml:space="preserve">.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284,0</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291,3</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352,5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393,6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394,5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396,1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420,3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436,7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438,8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482,1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503,4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506,1</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 производства продукции животноводства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93,8</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97,7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111,0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Индекс-дефлятор продукции животноводства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107,9</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3. Транспорт</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Протяженность автомобильных дорог общего пользования с твердым покрытием (федерального, регионального и межмуниципального, местного значения)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км.</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146,5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146,8</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146,9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148,6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149,7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150,1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152,6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153,7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154,6</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155,1</w:t>
            </w:r>
          </w:p>
        </w:tc>
      </w:tr>
      <w:tr w:rsidR="00212047" w:rsidRPr="0013555D" w:rsidTr="00EC3A06">
        <w:trPr>
          <w:trHeight w:val="73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Протяженность автомобильных дорог общего пользования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км.</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227,2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227,5</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227,7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227,9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228,0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228,1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228,2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228,4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228,5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228,6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228,7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228,9</w:t>
            </w:r>
          </w:p>
        </w:tc>
      </w:tr>
      <w:tr w:rsidR="00212047" w:rsidRPr="0013555D" w:rsidTr="00EC3A06">
        <w:trPr>
          <w:trHeight w:val="96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Удельный вес автомобильных дорог с твердым покрытием в протяженности автомобильных дорог общего пользования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на конец года;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34,1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34,6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35,0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35,1</w:t>
            </w:r>
          </w:p>
        </w:tc>
      </w:tr>
      <w:tr w:rsidR="00212047" w:rsidRPr="0013555D" w:rsidTr="00EC3A06">
        <w:trPr>
          <w:trHeight w:val="750"/>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lastRenderedPageBreak/>
              <w:t xml:space="preserve">Производство важнейших видов продукции в натуральном выражении </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Лесоматериалы необработанные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куб. м</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Нефть сырая, включая газовый конденсат</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Газ природный и попутный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млрд.куб.м</w:t>
            </w:r>
            <w:proofErr w:type="spellEnd"/>
            <w:r w:rsidRPr="0013555D">
              <w:rPr>
                <w:rFonts w:ascii="Times New Roman" w:eastAsia="Times New Roman" w:hAnsi="Times New Roman" w:cs="Times New Roman"/>
                <w:color w:val="000000"/>
                <w:sz w:val="20"/>
                <w:szCs w:val="20"/>
                <w:lang w:eastAsia="ru-RU"/>
              </w:rPr>
              <w:t>.</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Мясо крупного рогатого скота, свинина, баранина, козлятина, конина и мясо прочих животных семейства лошадиных, оленина и мясо прочих животных семейства оленьих (оленевых) парные, остывшие или охлажденные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Мясо и субпродукты пищевые домашней птицы</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Масло сливочное, пасты масляные, масло топленое, жир молочный, спреды и смеси топленые сливочно-растительные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Масла растительные и их фракции нерафинированные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Масло рапсовое и его фракции нерафинированные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Масло подсолнечное и его фракции нерафинированные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Продукция из рыбы свежая, охлажденная или мороженая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Водка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тыс. </w:t>
            </w:r>
            <w:proofErr w:type="spellStart"/>
            <w:r w:rsidRPr="0013555D">
              <w:rPr>
                <w:rFonts w:ascii="Times New Roman" w:eastAsia="Times New Roman" w:hAnsi="Times New Roman" w:cs="Times New Roman"/>
                <w:color w:val="000000"/>
                <w:sz w:val="20"/>
                <w:szCs w:val="20"/>
                <w:lang w:eastAsia="ru-RU"/>
              </w:rPr>
              <w:t>дкл</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Вина столовые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тыс. </w:t>
            </w:r>
            <w:proofErr w:type="spellStart"/>
            <w:r w:rsidRPr="0013555D">
              <w:rPr>
                <w:rFonts w:ascii="Times New Roman" w:eastAsia="Times New Roman" w:hAnsi="Times New Roman" w:cs="Times New Roman"/>
                <w:color w:val="000000"/>
                <w:sz w:val="20"/>
                <w:szCs w:val="20"/>
                <w:lang w:eastAsia="ru-RU"/>
              </w:rPr>
              <w:t>дкл</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Вина плодовые столовые, кроме сидра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тыс. </w:t>
            </w:r>
            <w:proofErr w:type="spellStart"/>
            <w:r w:rsidRPr="0013555D">
              <w:rPr>
                <w:rFonts w:ascii="Times New Roman" w:eastAsia="Times New Roman" w:hAnsi="Times New Roman" w:cs="Times New Roman"/>
                <w:color w:val="000000"/>
                <w:sz w:val="20"/>
                <w:szCs w:val="20"/>
                <w:lang w:eastAsia="ru-RU"/>
              </w:rPr>
              <w:t>дкл</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Напитки слабоалкогольные с содержанием этилового спирта не более 9%</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тыс. </w:t>
            </w:r>
            <w:proofErr w:type="spellStart"/>
            <w:r w:rsidRPr="0013555D">
              <w:rPr>
                <w:rFonts w:ascii="Times New Roman" w:eastAsia="Times New Roman" w:hAnsi="Times New Roman" w:cs="Times New Roman"/>
                <w:color w:val="000000"/>
                <w:sz w:val="20"/>
                <w:szCs w:val="20"/>
                <w:lang w:eastAsia="ru-RU"/>
              </w:rPr>
              <w:t>дкл</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Пиво, кроме отходов пивоварения (включая напитки, изготовляемые на основе пива (</w:t>
            </w:r>
            <w:proofErr w:type="spellStart"/>
            <w:r w:rsidRPr="0013555D">
              <w:rPr>
                <w:rFonts w:ascii="Times New Roman" w:eastAsia="Times New Roman" w:hAnsi="Times New Roman" w:cs="Times New Roman"/>
                <w:color w:val="000000"/>
                <w:sz w:val="20"/>
                <w:szCs w:val="20"/>
                <w:lang w:eastAsia="ru-RU"/>
              </w:rPr>
              <w:t>пиваные</w:t>
            </w:r>
            <w:proofErr w:type="spellEnd"/>
            <w:r w:rsidRPr="0013555D">
              <w:rPr>
                <w:rFonts w:ascii="Times New Roman" w:eastAsia="Times New Roman" w:hAnsi="Times New Roman" w:cs="Times New Roman"/>
                <w:color w:val="000000"/>
                <w:sz w:val="20"/>
                <w:szCs w:val="20"/>
                <w:lang w:eastAsia="ru-RU"/>
              </w:rPr>
              <w:t xml:space="preserve"> напитки)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тыс. </w:t>
            </w:r>
            <w:proofErr w:type="spellStart"/>
            <w:r w:rsidRPr="0013555D">
              <w:rPr>
                <w:rFonts w:ascii="Times New Roman" w:eastAsia="Times New Roman" w:hAnsi="Times New Roman" w:cs="Times New Roman"/>
                <w:color w:val="000000"/>
                <w:sz w:val="20"/>
                <w:szCs w:val="20"/>
                <w:lang w:eastAsia="ru-RU"/>
              </w:rPr>
              <w:t>дкл</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Предметы одежды трикотажные и вязаные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млн.шт</w:t>
            </w:r>
            <w:proofErr w:type="spellEnd"/>
            <w:r w:rsidRPr="0013555D">
              <w:rPr>
                <w:rFonts w:ascii="Times New Roman" w:eastAsia="Times New Roman" w:hAnsi="Times New Roman" w:cs="Times New Roman"/>
                <w:color w:val="000000"/>
                <w:sz w:val="20"/>
                <w:szCs w:val="20"/>
                <w:lang w:eastAsia="ru-RU"/>
              </w:rPr>
              <w:t>.</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Обувь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млн.пар</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Лесоматериалы, продольно распиленные или расколотые,  разделенные на слои или лущеные, толщиной более 6 мм;   деревянные железнодорожные или трамвайные шпалы,  непропитанные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куб. м</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Бумага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Бензин автомобильный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тыс.тонн</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Топливо дизельное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тыс.тонн</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Масла нефтяные смазочные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тыс.тонн</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21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Мазут топочный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тыс.тонн</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Топливо печное бытовое, вырабатываемое из дизельных фракций прямой перегонки и(или) вторичного происхождения, кипящих в интервале температур от 280 до 360 градусов Цельсия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proofErr w:type="spellStart"/>
            <w:r w:rsidRPr="0013555D">
              <w:rPr>
                <w:rFonts w:ascii="Times New Roman" w:eastAsia="Times New Roman" w:hAnsi="Times New Roman" w:cs="Times New Roman"/>
                <w:color w:val="000000"/>
                <w:sz w:val="20"/>
                <w:szCs w:val="20"/>
                <w:lang w:eastAsia="ru-RU"/>
              </w:rPr>
              <w:t>млн.тонн</w:t>
            </w:r>
            <w:proofErr w:type="spellEnd"/>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Полимеры этилена в первичных формах</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Блоки и прочие изделия сборные строительные для зданий и сооружений из цемента, бетона или искусственного камня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куб. м</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Кирпич керамический </w:t>
            </w:r>
            <w:proofErr w:type="spellStart"/>
            <w:r w:rsidRPr="0013555D">
              <w:rPr>
                <w:rFonts w:ascii="Times New Roman" w:eastAsia="Times New Roman" w:hAnsi="Times New Roman" w:cs="Times New Roman"/>
                <w:color w:val="000000"/>
                <w:sz w:val="20"/>
                <w:szCs w:val="20"/>
                <w:lang w:eastAsia="ru-RU"/>
              </w:rPr>
              <w:t>неогнеупорный</w:t>
            </w:r>
            <w:proofErr w:type="spellEnd"/>
            <w:r w:rsidRPr="0013555D">
              <w:rPr>
                <w:rFonts w:ascii="Times New Roman" w:eastAsia="Times New Roman" w:hAnsi="Times New Roman" w:cs="Times New Roman"/>
                <w:color w:val="000000"/>
                <w:sz w:val="20"/>
                <w:szCs w:val="20"/>
                <w:lang w:eastAsia="ru-RU"/>
              </w:rPr>
              <w:t>, блоки керамические для полов, плиты керамические несущие или облицовочные и аналогичные изделия керамические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условных кирпичей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21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Электроэнергия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млрд. кВт. ч.</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Валовой сбор зерна (в весе после доработки)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Валовой сбор семян и плодов масличных культур</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Валовой сбор картофеля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Валовой сбор овощей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0,9</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Производство скота и птицы на убой (в живом весе)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0,6</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Производство молока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тонн</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Производство яиц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шт.</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0,65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0,59</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4. Строительство</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12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Объем работ, выполненных по виду экономической деятельности "Строительство" (Раздел F) (по полному кругу предприятий)</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 ценах соответствующих лет; млн. руб.</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189,7</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222,4</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240,8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256,5</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256,3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258,8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272,3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275,3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279,0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290,3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294,0</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298,3</w:t>
            </w:r>
          </w:p>
        </w:tc>
      </w:tr>
      <w:tr w:rsidR="00212047" w:rsidRPr="0013555D" w:rsidTr="00EC3A06">
        <w:trPr>
          <w:trHeight w:val="112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Объем работ, выполненных по виду экономической деятельности "Строительство" (Раздел F) (по крупным и средним предприятиям)</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 ценах соответствующих лет; млн. руб.</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189,7</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222,4</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240,8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256,5</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256,3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258,8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272,3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275,3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279,0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290,3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294,0</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298,3</w:t>
            </w:r>
          </w:p>
        </w:tc>
      </w:tr>
      <w:tr w:rsidR="00212047" w:rsidRPr="0013555D" w:rsidTr="00EC3A06">
        <w:trPr>
          <w:trHeight w:val="112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 производства по виду деятельности "Строительство" (Раздел F)</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99,5</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110,2</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101,4</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102,2</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102,2</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Индекс-дефлятор по объему работ, выполненных по виду деятельности "Строительство" (Раздел F)</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104,9</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106,4</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106,9</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105,9</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104,9</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105,5</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104,5</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Ввод в действие жилых домов</w:t>
            </w:r>
          </w:p>
        </w:tc>
        <w:tc>
          <w:tcPr>
            <w:tcW w:w="855"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кв. м общей площади</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4,0</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3,7</w:t>
            </w:r>
          </w:p>
        </w:tc>
      </w:tr>
      <w:tr w:rsidR="00212047" w:rsidRPr="0013555D" w:rsidTr="00EC3A06">
        <w:trPr>
          <w:trHeight w:val="60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Темп роста ввода в действие жилых домов</w:t>
            </w:r>
          </w:p>
        </w:tc>
        <w:tc>
          <w:tcPr>
            <w:tcW w:w="855"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г/г</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50,0</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133,4</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116,7</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119,2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121,4</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123,3</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в </w:t>
            </w:r>
            <w:proofErr w:type="spellStart"/>
            <w:r w:rsidRPr="0013555D">
              <w:rPr>
                <w:rFonts w:ascii="Times New Roman" w:eastAsia="Times New Roman" w:hAnsi="Times New Roman" w:cs="Times New Roman"/>
                <w:color w:val="000000"/>
                <w:sz w:val="20"/>
                <w:szCs w:val="20"/>
                <w:lang w:eastAsia="ru-RU"/>
              </w:rPr>
              <w:t>т.ч</w:t>
            </w:r>
            <w:proofErr w:type="spellEnd"/>
            <w:r w:rsidRPr="0013555D">
              <w:rPr>
                <w:rFonts w:ascii="Times New Roman" w:eastAsia="Times New Roman" w:hAnsi="Times New Roman" w:cs="Times New Roman"/>
                <w:color w:val="000000"/>
                <w:sz w:val="20"/>
                <w:szCs w:val="20"/>
                <w:lang w:eastAsia="ru-RU"/>
              </w:rPr>
              <w:t>. ИЖС</w:t>
            </w:r>
          </w:p>
        </w:tc>
        <w:tc>
          <w:tcPr>
            <w:tcW w:w="855"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кв. м общей площади</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3,4</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3,7</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Темп роста ввода в действие ИЖС</w:t>
            </w:r>
          </w:p>
        </w:tc>
        <w:tc>
          <w:tcPr>
            <w:tcW w:w="855"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г/г</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50,0</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133,4</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116,7</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119,2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121,4</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123,3</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5. Инвестиции</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21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Объем инвестиций в основной капитал за счет всех источников финансирования (по полному кругу предприятий)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 текущих ценах; млн руб.</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381,9</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723,0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792,4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853,5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854,4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862,0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907,9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913,2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924,8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958,3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966,8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982,9</w:t>
            </w:r>
          </w:p>
        </w:tc>
      </w:tr>
      <w:tr w:rsidR="00212047" w:rsidRPr="0013555D" w:rsidTr="00EC3A06">
        <w:trPr>
          <w:trHeight w:val="183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Объем инвестиций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 текущих ценах; млн руб.</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200,7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233,7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233,5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233,9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245,4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245,9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256,0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256,7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258,4</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Индекс физического объема инвестиций в основной капитал</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51,2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173,5</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101,6</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Индекс-дефлятор</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114,6</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r>
      <w:tr w:rsidR="00212047" w:rsidRPr="0013555D" w:rsidTr="00EC3A06">
        <w:trPr>
          <w:trHeight w:val="1590"/>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Распределение инвестиций в основной капитал по источникам финансирования (без субъектов малого предпринимательства и объема инвестиций, не наблюдаемых прямыми статистическими методами)</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Собственные средства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71,5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95,4</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94,3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96,2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98,0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98,2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98,3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98,5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98,7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99,0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Привлеченные средства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26,2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27,5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26,4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30,5</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31,9</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Кредиты банков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 том числе кредиты иностранных банков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Заемные средства других организаций</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Бюджетные средства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297,0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503,6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358,3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425,5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428,7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431,9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434,5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437,4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245,8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240,3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239,7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234,6</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 том числе:</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федеральный бюджет</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162,5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180,2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102,5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125,3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128,4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129,1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20,3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22,9</w:t>
            </w:r>
          </w:p>
        </w:tc>
      </w:tr>
      <w:tr w:rsidR="00212047" w:rsidRPr="0013555D" w:rsidTr="00EC3A06">
        <w:trPr>
          <w:trHeight w:val="43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бюджеты субъектов Российской Федерации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130,0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322,7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156,2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158,4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159,1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162,5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163,7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165,9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104,7</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108,3</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из местных бюджетов</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Прочие</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рублей</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6. Торговля и услуги населению</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Оборот розничной торговли (полный круг)</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 ценах соответствующих лет; млн. руб.</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1 364,4</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1 427,2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1 545,2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1 747,2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1 843,7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1 859,0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1 970,0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2 101,8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2 158,9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2 279,9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2 442,3</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2 546,2</w:t>
            </w:r>
          </w:p>
        </w:tc>
      </w:tr>
      <w:tr w:rsidR="00212047" w:rsidRPr="0013555D" w:rsidTr="00EC3A06">
        <w:trPr>
          <w:trHeight w:val="114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Оборот розничной торговли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в ценах соответствующих лет; млн. руб.</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1 364,4</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1 427,2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1545,2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1 747,2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1 843,7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1 859,0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1 970,0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2 101,8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2 158,9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2 279,9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2 442,3</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2 546,2</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ИФО оборота розничной торговли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93,3</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104,6</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115,3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111,2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111,6</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113,3</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Индекс-дефлятор оборота розничной торговли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115,4</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Оборот общественного питания (полный круг)</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36,5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38,3</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39,9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56,9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66,7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69,6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75,8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82,5</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Оборот общественного питания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млн. руб. </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36,5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38,3</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39,9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50,9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56,9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66,7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69,6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75,8</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82,5</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ИФО оборота общественного питания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105,5</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104,9</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97,7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113,0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125,2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125,9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118,5</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118,9</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 потребительских цен на продукцию общественного питания за период с начала года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к соответствующему периоду предыдущего </w:t>
            </w:r>
            <w:r w:rsidRPr="0013555D">
              <w:rPr>
                <w:rFonts w:ascii="Times New Roman" w:eastAsia="Times New Roman" w:hAnsi="Times New Roman" w:cs="Times New Roman"/>
                <w:color w:val="000000"/>
                <w:sz w:val="20"/>
                <w:szCs w:val="20"/>
                <w:lang w:eastAsia="ru-RU"/>
              </w:rPr>
              <w:lastRenderedPageBreak/>
              <w:t>года, %</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105,5</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100,0</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104,7</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104,7</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104,0</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104,0</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Объем платных услуг населению (полный круг)</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495,1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542,1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581,1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661,6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656,6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704,8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755,0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749,3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772,6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854,4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847,9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842,9</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Объем платных услуг населению (по крупным и средним предприятиям)</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млн. руб.</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495,1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542,1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581,1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661,6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656,6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704,8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755,0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749,3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772,6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854,4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847,9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842,9</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ИФО объема платных услуг населению</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 в сопоставимых ценах</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109,5</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108,6</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104,7</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Индекс-дефлятор объема платных услуг</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к предыдущему году</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100,0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104,2</w:t>
            </w:r>
          </w:p>
        </w:tc>
      </w:tr>
      <w:tr w:rsidR="00212047" w:rsidRPr="0013555D" w:rsidTr="00EC3A06">
        <w:trPr>
          <w:trHeight w:val="750"/>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 xml:space="preserve">7. Малое и среднее предпринимательство, включая </w:t>
            </w:r>
            <w:proofErr w:type="spellStart"/>
            <w:r w:rsidRPr="0013555D">
              <w:rPr>
                <w:rFonts w:ascii="Times New Roman" w:eastAsia="Times New Roman" w:hAnsi="Times New Roman" w:cs="Times New Roman"/>
                <w:b/>
                <w:bCs/>
                <w:color w:val="000000"/>
                <w:sz w:val="20"/>
                <w:szCs w:val="20"/>
                <w:lang w:eastAsia="ru-RU"/>
              </w:rPr>
              <w:t>микропредприятия</w:t>
            </w:r>
            <w:proofErr w:type="spellEnd"/>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81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Число малых и средних предприятий, включая </w:t>
            </w:r>
            <w:proofErr w:type="spellStart"/>
            <w:r w:rsidRPr="0013555D">
              <w:rPr>
                <w:rFonts w:ascii="Times New Roman" w:eastAsia="Times New Roman" w:hAnsi="Times New Roman" w:cs="Times New Roman"/>
                <w:color w:val="000000"/>
                <w:sz w:val="20"/>
                <w:szCs w:val="20"/>
                <w:lang w:eastAsia="ru-RU"/>
              </w:rPr>
              <w:t>микропредприятия</w:t>
            </w:r>
            <w:proofErr w:type="spellEnd"/>
            <w:r w:rsidRPr="0013555D">
              <w:rPr>
                <w:rFonts w:ascii="Times New Roman" w:eastAsia="Times New Roman" w:hAnsi="Times New Roman" w:cs="Times New Roman"/>
                <w:color w:val="000000"/>
                <w:sz w:val="20"/>
                <w:szCs w:val="20"/>
                <w:lang w:eastAsia="ru-RU"/>
              </w:rPr>
              <w:t xml:space="preserve"> (на конец года)</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единиц</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209,0</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217,0</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225,0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235,0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245,0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247,0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249,0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250,0</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251,0</w:t>
            </w:r>
          </w:p>
        </w:tc>
      </w:tr>
      <w:tr w:rsidR="00212047" w:rsidRPr="0013555D" w:rsidTr="00EC3A06">
        <w:trPr>
          <w:trHeight w:val="112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Среднесписочная численность работников малых и средних предприятий, включая </w:t>
            </w:r>
            <w:proofErr w:type="spellStart"/>
            <w:r w:rsidRPr="0013555D">
              <w:rPr>
                <w:rFonts w:ascii="Times New Roman" w:eastAsia="Times New Roman" w:hAnsi="Times New Roman" w:cs="Times New Roman"/>
                <w:color w:val="000000"/>
                <w:sz w:val="20"/>
                <w:szCs w:val="20"/>
                <w:lang w:eastAsia="ru-RU"/>
              </w:rPr>
              <w:t>микропредприятия</w:t>
            </w:r>
            <w:proofErr w:type="spellEnd"/>
            <w:r w:rsidRPr="0013555D">
              <w:rPr>
                <w:rFonts w:ascii="Times New Roman" w:eastAsia="Times New Roman" w:hAnsi="Times New Roman" w:cs="Times New Roman"/>
                <w:color w:val="000000"/>
                <w:sz w:val="20"/>
                <w:szCs w:val="20"/>
                <w:lang w:eastAsia="ru-RU"/>
              </w:rPr>
              <w:t xml:space="preserve"> (без внешних совместителей)</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тыс. чел.</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lastRenderedPageBreak/>
              <w:t xml:space="preserve">Оборот малых и средних предприятий, включая </w:t>
            </w:r>
            <w:proofErr w:type="spellStart"/>
            <w:r w:rsidRPr="0013555D">
              <w:rPr>
                <w:rFonts w:ascii="Times New Roman" w:eastAsia="Times New Roman" w:hAnsi="Times New Roman" w:cs="Times New Roman"/>
                <w:color w:val="000000"/>
                <w:sz w:val="20"/>
                <w:szCs w:val="20"/>
                <w:lang w:eastAsia="ru-RU"/>
              </w:rPr>
              <w:t>микропредприятия</w:t>
            </w:r>
            <w:proofErr w:type="spellEnd"/>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xml:space="preserve">млрд. руб. </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color w:val="000000"/>
                <w:sz w:val="20"/>
                <w:szCs w:val="20"/>
                <w:lang w:eastAsia="ru-RU"/>
              </w:rPr>
            </w:pPr>
            <w:r w:rsidRPr="0013555D">
              <w:rPr>
                <w:rFonts w:ascii="Times New Roman" w:eastAsia="Times New Roman" w:hAnsi="Times New Roman" w:cs="Times New Roman"/>
                <w:b/>
                <w:bCs/>
                <w:color w:val="000000"/>
                <w:sz w:val="20"/>
                <w:szCs w:val="20"/>
                <w:lang w:eastAsia="ru-RU"/>
              </w:rPr>
              <w:t>8. Население</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Численность населения (в среднегодовом исчислении)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тыс.чел</w:t>
            </w:r>
            <w:proofErr w:type="spellEnd"/>
            <w:r w:rsidRPr="0013555D">
              <w:rPr>
                <w:rFonts w:ascii="Times New Roman" w:eastAsia="Times New Roman" w:hAnsi="Times New Roman" w:cs="Times New Roman"/>
                <w:sz w:val="20"/>
                <w:szCs w:val="20"/>
                <w:lang w:eastAsia="ru-RU"/>
              </w:rPr>
              <w:t>.</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12,1</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12,3</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12,3</w:t>
            </w:r>
          </w:p>
        </w:tc>
      </w:tr>
      <w:tr w:rsidR="00212047" w:rsidRPr="0013555D" w:rsidTr="00EC3A06">
        <w:trPr>
          <w:trHeight w:val="465"/>
        </w:trPr>
        <w:tc>
          <w:tcPr>
            <w:tcW w:w="2661" w:type="dxa"/>
            <w:shd w:val="clear" w:color="auto" w:fill="auto"/>
            <w:vAlign w:val="bottom"/>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Численность населения трудоспособного возраста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тыс.чел</w:t>
            </w:r>
            <w:proofErr w:type="spellEnd"/>
            <w:r w:rsidRPr="0013555D">
              <w:rPr>
                <w:rFonts w:ascii="Times New Roman" w:eastAsia="Times New Roman" w:hAnsi="Times New Roman" w:cs="Times New Roman"/>
                <w:sz w:val="20"/>
                <w:szCs w:val="20"/>
                <w:lang w:eastAsia="ru-RU"/>
              </w:rPr>
              <w:t>.</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6,2</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6,3</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6,3</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6,3</w:t>
            </w:r>
          </w:p>
        </w:tc>
      </w:tr>
      <w:tr w:rsidR="00212047" w:rsidRPr="0013555D" w:rsidTr="00EC3A06">
        <w:trPr>
          <w:trHeight w:val="46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Численность населения старше трудоспособного возраста</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тыс.чел</w:t>
            </w:r>
            <w:proofErr w:type="spellEnd"/>
            <w:r w:rsidRPr="0013555D">
              <w:rPr>
                <w:rFonts w:ascii="Times New Roman" w:eastAsia="Times New Roman" w:hAnsi="Times New Roman" w:cs="Times New Roman"/>
                <w:sz w:val="20"/>
                <w:szCs w:val="20"/>
                <w:lang w:eastAsia="ru-RU"/>
              </w:rPr>
              <w:t>.</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2,8</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3,2</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Общий коэффициент рождаемости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число родившихся на 1000 человек населения</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11,0</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Общий коэффициент смертности</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число умерших на 1000 человек населения</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19,1</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18,0</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18,0</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18,2</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18,3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17,9</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17,9</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17,9</w:t>
            </w:r>
          </w:p>
        </w:tc>
      </w:tr>
      <w:tr w:rsidR="00212047" w:rsidRPr="0013555D" w:rsidTr="00EC3A06">
        <w:trPr>
          <w:trHeight w:val="75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Коэффициент естественного прироста населения</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на 1000 человек населения</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-9,0</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-7,7</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-7,4</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-7,0</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-6,9</w:t>
            </w:r>
          </w:p>
        </w:tc>
      </w:tr>
      <w:tr w:rsidR="00212047" w:rsidRPr="0013555D" w:rsidTr="00EC3A06">
        <w:trPr>
          <w:trHeight w:val="8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Миграционный прирост (убыль)</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тыс. чел</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0,016</w:t>
            </w:r>
          </w:p>
        </w:tc>
        <w:tc>
          <w:tcPr>
            <w:tcW w:w="85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0,02</w:t>
            </w:r>
          </w:p>
        </w:tc>
        <w:tc>
          <w:tcPr>
            <w:tcW w:w="850"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0,018</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0,021</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0,015</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0,016</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0,013</w:t>
            </w:r>
          </w:p>
        </w:tc>
        <w:tc>
          <w:tcPr>
            <w:tcW w:w="1134"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0,015</w:t>
            </w:r>
          </w:p>
        </w:tc>
        <w:tc>
          <w:tcPr>
            <w:tcW w:w="1021" w:type="dxa"/>
            <w:shd w:val="clear" w:color="auto" w:fill="auto"/>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0,018</w:t>
            </w:r>
          </w:p>
        </w:tc>
      </w:tr>
      <w:tr w:rsidR="00212047" w:rsidRPr="0013555D" w:rsidTr="00EC3A06">
        <w:trPr>
          <w:trHeight w:val="465"/>
        </w:trPr>
        <w:tc>
          <w:tcPr>
            <w:tcW w:w="2661" w:type="dxa"/>
            <w:shd w:val="clear" w:color="000000" w:fill="F2F2F2"/>
            <w:vAlign w:val="center"/>
            <w:hideMark/>
          </w:tcPr>
          <w:p w:rsidR="003864D7" w:rsidRPr="0013555D" w:rsidRDefault="003864D7" w:rsidP="0013555D">
            <w:pPr>
              <w:spacing w:after="0" w:line="240" w:lineRule="auto"/>
              <w:ind w:right="168"/>
              <w:rPr>
                <w:rFonts w:ascii="Times New Roman" w:eastAsia="Times New Roman" w:hAnsi="Times New Roman" w:cs="Times New Roman"/>
                <w:b/>
                <w:bCs/>
                <w:sz w:val="20"/>
                <w:szCs w:val="20"/>
                <w:lang w:eastAsia="ru-RU"/>
              </w:rPr>
            </w:pPr>
            <w:r w:rsidRPr="0013555D">
              <w:rPr>
                <w:rFonts w:ascii="Times New Roman" w:eastAsia="Times New Roman" w:hAnsi="Times New Roman" w:cs="Times New Roman"/>
                <w:b/>
                <w:bCs/>
                <w:sz w:val="20"/>
                <w:szCs w:val="20"/>
                <w:lang w:eastAsia="ru-RU"/>
              </w:rPr>
              <w:t>9. Труд и занятость</w:t>
            </w:r>
          </w:p>
        </w:tc>
        <w:tc>
          <w:tcPr>
            <w:tcW w:w="855" w:type="dxa"/>
            <w:shd w:val="clear" w:color="000000" w:fill="F2F2F2"/>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w:t>
            </w:r>
          </w:p>
        </w:tc>
        <w:tc>
          <w:tcPr>
            <w:tcW w:w="85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850"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134"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c>
          <w:tcPr>
            <w:tcW w:w="1021" w:type="dxa"/>
            <w:shd w:val="clear" w:color="000000" w:fill="F2F2F2"/>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 </w:t>
            </w:r>
          </w:p>
        </w:tc>
      </w:tr>
      <w:tr w:rsidR="00212047" w:rsidRPr="0013555D" w:rsidTr="00EC3A06">
        <w:trPr>
          <w:trHeight w:val="1125"/>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организаций (по крупным и средним предприятиям и организациям с численностью до 15 человек)</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рублей</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52 345,2</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59 990,4</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60 134,5</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61 243,4</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62 480,0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63 500,0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64 324,0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66 400,0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67 562,3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67 732,8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70 106,8</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72 280,5</w:t>
            </w:r>
          </w:p>
        </w:tc>
      </w:tr>
      <w:tr w:rsidR="00212047" w:rsidRPr="0013555D" w:rsidTr="00EC3A06">
        <w:trPr>
          <w:trHeight w:val="1500"/>
        </w:trPr>
        <w:tc>
          <w:tcPr>
            <w:tcW w:w="2661" w:type="dxa"/>
            <w:shd w:val="clear" w:color="auto" w:fill="auto"/>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Темп роста среднемесячной номинальной начисленной заработной платы работников организаций (по крупным и средним предприятиям и организациям с численностью до 15 человек)</w:t>
            </w:r>
          </w:p>
        </w:tc>
        <w:tc>
          <w:tcPr>
            <w:tcW w:w="855" w:type="dxa"/>
            <w:shd w:val="clear" w:color="auto" w:fill="auto"/>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114,0</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114,6</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100,2</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101,8</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103,9</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105,6</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106,4</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105,6</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107,0</w:t>
            </w:r>
          </w:p>
        </w:tc>
      </w:tr>
      <w:tr w:rsidR="00212047" w:rsidRPr="0013555D" w:rsidTr="00EC3A06">
        <w:trPr>
          <w:trHeight w:val="58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Уровень зарегистрированной безработицы (на конец года)</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1,3</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0,9</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0,9</w:t>
            </w:r>
          </w:p>
        </w:tc>
      </w:tr>
      <w:tr w:rsidR="00212047" w:rsidRPr="0013555D" w:rsidTr="00EC3A06">
        <w:trPr>
          <w:trHeight w:val="112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Численность безработных, зарегистрированных в  государственных учреждениях службы занятости населения (на конец года)</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тыс. чел.</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0,093</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0,071</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0,070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0,067</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0,063</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0,060</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Фонд заработной платы, в том числе:</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1273,5</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1461,7</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1672,2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1680,5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1690,3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1690,4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1770,9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1792,4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1821,4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1901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1942,3</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1980,5</w:t>
            </w:r>
          </w:p>
        </w:tc>
      </w:tr>
      <w:tr w:rsidR="00212047" w:rsidRPr="0013555D" w:rsidTr="00EC3A06">
        <w:trPr>
          <w:trHeight w:val="1500"/>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1. Фонд заработной платы работников организаций (по крупным и средним предприятиям и организациям с численностью более 15 человек), в том числе по видам экономической деятельности:</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1273,5</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1461,7</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1672,2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1680,5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1669,3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1690,4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1770,9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1792,4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1821,4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1843,8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1865,6</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1883,1</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A Сельское, лесное хозяйство, охота, рыболовство и рыбоводство</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8,2</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10,4</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13,3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14,2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15,6</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17,3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18,1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19,4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21,5</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B Добыча полезных ископаемых</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C Обрабатывающие производства</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D Обеспечение электрической энергией, газом и паром; кондиционирование воздуха</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112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E Водоснабжение, водоотведение, организация сбора и утилизации отходов, деятельность по ликвидации загрязнений</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2,3</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3,3</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5,5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6,5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7,2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9,3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12,2</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13,5</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F Строительство</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G Торговля оптовая и розничная; ремонт автотранспортных средств и мотоциклов</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25,1</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29,3</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33,5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35,2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37,2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39,1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41,6</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43,3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45,8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47,2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49,5</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50,1</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H Транспортировка и хранение</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249,1</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291,2</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297,1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303,3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326,2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330,8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340,7</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345,8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350,8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355,8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360,4</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365,4</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Раздел I Деятельность гостиниц и предприятий общественного питания</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J Деятельность в области информации и связи</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K Деятельность финансовая и страховая</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6,4</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7,7</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8,4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9,6</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11,7</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12,6</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13,9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14,9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15,9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16,3</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17,2</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L Деятельность по операциям с недвижимым имуществом</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M Деятельность профессиональная, научная и техническая</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N Деятельность административная и сопутствующие дополнительные услуги</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Раздел O Государственное управление и обеспечение военной безопасности; социальное обеспечение</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291,7</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318,6</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336,5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342,6</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357,9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368,1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375,2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385,1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395,5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413,8</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425,6</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432,2</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color w:val="333333"/>
                <w:sz w:val="20"/>
                <w:szCs w:val="20"/>
                <w:lang w:eastAsia="ru-RU"/>
              </w:rPr>
            </w:pPr>
            <w:r w:rsidRPr="0013555D">
              <w:rPr>
                <w:rFonts w:ascii="Times New Roman" w:eastAsia="Times New Roman" w:hAnsi="Times New Roman" w:cs="Times New Roman"/>
                <w:color w:val="333333"/>
                <w:sz w:val="20"/>
                <w:szCs w:val="20"/>
                <w:lang w:eastAsia="ru-RU"/>
              </w:rPr>
              <w:t>Раздел P Образование</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287,4</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337,7</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340,7</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345,2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358,1</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366,2</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375,9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380,7</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386,6</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394,4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415,7</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421,6</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color w:val="333333"/>
                <w:sz w:val="20"/>
                <w:szCs w:val="20"/>
                <w:lang w:eastAsia="ru-RU"/>
              </w:rPr>
            </w:pPr>
            <w:r w:rsidRPr="0013555D">
              <w:rPr>
                <w:rFonts w:ascii="Times New Roman" w:eastAsia="Times New Roman" w:hAnsi="Times New Roman" w:cs="Times New Roman"/>
                <w:color w:val="333333"/>
                <w:sz w:val="20"/>
                <w:szCs w:val="20"/>
                <w:lang w:eastAsia="ru-RU"/>
              </w:rPr>
              <w:t>Раздел Q Деятельность в области здравоохранения и социальных услуг</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328,1</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374,1</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385,4</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396,5</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426,9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443,3</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454,7</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462,6</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474,9</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481,6</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495</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515,4</w:t>
            </w:r>
          </w:p>
        </w:tc>
      </w:tr>
      <w:tr w:rsidR="00212047" w:rsidRPr="0013555D" w:rsidTr="00EC3A06">
        <w:trPr>
          <w:trHeight w:val="750"/>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color w:val="333333"/>
                <w:sz w:val="20"/>
                <w:szCs w:val="20"/>
                <w:lang w:eastAsia="ru-RU"/>
              </w:rPr>
            </w:pPr>
            <w:r w:rsidRPr="0013555D">
              <w:rPr>
                <w:rFonts w:ascii="Times New Roman" w:eastAsia="Times New Roman" w:hAnsi="Times New Roman" w:cs="Times New Roman"/>
                <w:color w:val="333333"/>
                <w:sz w:val="20"/>
                <w:szCs w:val="20"/>
                <w:lang w:eastAsia="ru-RU"/>
              </w:rPr>
              <w:t>Раздел R Деятельность в области культуры, спорта, организации досуга и развлечений</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firstLineChars="200" w:firstLine="400"/>
              <w:rPr>
                <w:rFonts w:ascii="Times New Roman" w:eastAsia="Times New Roman" w:hAnsi="Times New Roman" w:cs="Times New Roman"/>
                <w:color w:val="333333"/>
                <w:sz w:val="20"/>
                <w:szCs w:val="20"/>
                <w:lang w:eastAsia="ru-RU"/>
              </w:rPr>
            </w:pPr>
            <w:r w:rsidRPr="0013555D">
              <w:rPr>
                <w:rFonts w:ascii="Times New Roman" w:eastAsia="Times New Roman" w:hAnsi="Times New Roman" w:cs="Times New Roman"/>
                <w:color w:val="333333"/>
                <w:sz w:val="20"/>
                <w:szCs w:val="20"/>
                <w:lang w:eastAsia="ru-RU"/>
              </w:rPr>
              <w:t>Раздел S Предоставление прочих видов услуг</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r>
      <w:tr w:rsidR="00212047" w:rsidRPr="0013555D" w:rsidTr="00EC3A06">
        <w:trPr>
          <w:trHeight w:val="37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lastRenderedPageBreak/>
              <w:t>2. Фонд заработной платы работников малого бизнеса</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proofErr w:type="spellStart"/>
            <w:r w:rsidRPr="0013555D">
              <w:rPr>
                <w:rFonts w:ascii="Times New Roman" w:eastAsia="Times New Roman" w:hAnsi="Times New Roman" w:cs="Times New Roman"/>
                <w:sz w:val="20"/>
                <w:szCs w:val="20"/>
                <w:lang w:eastAsia="ru-RU"/>
              </w:rPr>
              <w:t>млн.руб</w:t>
            </w:r>
            <w:proofErr w:type="spellEnd"/>
            <w:r w:rsidRPr="0013555D">
              <w:rPr>
                <w:rFonts w:ascii="Times New Roman" w:eastAsia="Times New Roman" w:hAnsi="Times New Roman" w:cs="Times New Roman"/>
                <w:sz w:val="20"/>
                <w:szCs w:val="20"/>
                <w:lang w:eastAsia="ru-RU"/>
              </w:rPr>
              <w:t xml:space="preserve">. </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85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134"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c>
          <w:tcPr>
            <w:tcW w:w="1021"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нет данных</w:t>
            </w:r>
          </w:p>
        </w:tc>
      </w:tr>
      <w:tr w:rsidR="00212047" w:rsidRPr="0013555D" w:rsidTr="00EC3A06">
        <w:trPr>
          <w:trHeight w:val="46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Темп роста фонда заработной платы</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г/г</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0</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0,0</w:t>
            </w:r>
          </w:p>
        </w:tc>
      </w:tr>
      <w:tr w:rsidR="00212047" w:rsidRPr="0013555D" w:rsidTr="00EC3A06">
        <w:trPr>
          <w:trHeight w:val="1125"/>
        </w:trPr>
        <w:tc>
          <w:tcPr>
            <w:tcW w:w="2661" w:type="dxa"/>
            <w:shd w:val="clear" w:color="000000" w:fill="FFFFFF"/>
            <w:vAlign w:val="center"/>
            <w:hideMark/>
          </w:tcPr>
          <w:p w:rsidR="003864D7" w:rsidRPr="0013555D" w:rsidRDefault="003864D7" w:rsidP="0013555D">
            <w:pPr>
              <w:spacing w:after="0" w:line="240" w:lineRule="auto"/>
              <w:ind w:right="168"/>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Темп роста фонда заработной платы работников организаций (по крупным и средним предприятиям и организациям с численностью более 15 человек)</w:t>
            </w:r>
          </w:p>
        </w:tc>
        <w:tc>
          <w:tcPr>
            <w:tcW w:w="855" w:type="dxa"/>
            <w:shd w:val="clear" w:color="000000" w:fill="FFFFFF"/>
            <w:vAlign w:val="center"/>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 г/г</w:t>
            </w:r>
          </w:p>
        </w:tc>
        <w:tc>
          <w:tcPr>
            <w:tcW w:w="850" w:type="dxa"/>
            <w:shd w:val="clear" w:color="000000" w:fill="FFFFFF"/>
            <w:noWrap/>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sz w:val="20"/>
                <w:szCs w:val="20"/>
                <w:lang w:eastAsia="ru-RU"/>
              </w:rPr>
            </w:pPr>
            <w:r w:rsidRPr="0013555D">
              <w:rPr>
                <w:rFonts w:ascii="Times New Roman" w:eastAsia="Times New Roman" w:hAnsi="Times New Roman" w:cs="Times New Roman"/>
                <w:sz w:val="20"/>
                <w:szCs w:val="20"/>
                <w:lang w:eastAsia="ru-RU"/>
              </w:rPr>
              <w:t>106,2</w:t>
            </w:r>
          </w:p>
        </w:tc>
        <w:tc>
          <w:tcPr>
            <w:tcW w:w="85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114,8</w:t>
            </w:r>
          </w:p>
        </w:tc>
        <w:tc>
          <w:tcPr>
            <w:tcW w:w="850"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114,4</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100,5</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101,1</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105,4</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106,0</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107,7</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107,3</w:t>
            </w:r>
          </w:p>
        </w:tc>
        <w:tc>
          <w:tcPr>
            <w:tcW w:w="1134"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108,4</w:t>
            </w:r>
          </w:p>
        </w:tc>
        <w:tc>
          <w:tcPr>
            <w:tcW w:w="1021" w:type="dxa"/>
            <w:shd w:val="clear" w:color="000000" w:fill="FFFFFF"/>
            <w:vAlign w:val="bottom"/>
            <w:hideMark/>
          </w:tcPr>
          <w:p w:rsidR="003864D7" w:rsidRPr="0013555D" w:rsidRDefault="003864D7" w:rsidP="0013555D">
            <w:pPr>
              <w:spacing w:after="0" w:line="240" w:lineRule="auto"/>
              <w:ind w:right="168"/>
              <w:jc w:val="center"/>
              <w:rPr>
                <w:rFonts w:ascii="Times New Roman" w:eastAsia="Times New Roman" w:hAnsi="Times New Roman" w:cs="Times New Roman"/>
                <w:color w:val="000000"/>
                <w:sz w:val="20"/>
                <w:szCs w:val="20"/>
                <w:lang w:eastAsia="ru-RU"/>
              </w:rPr>
            </w:pPr>
            <w:r w:rsidRPr="0013555D">
              <w:rPr>
                <w:rFonts w:ascii="Times New Roman" w:eastAsia="Times New Roman" w:hAnsi="Times New Roman" w:cs="Times New Roman"/>
                <w:color w:val="000000"/>
                <w:sz w:val="20"/>
                <w:szCs w:val="20"/>
                <w:lang w:eastAsia="ru-RU"/>
              </w:rPr>
              <w:t>108,7</w:t>
            </w:r>
          </w:p>
        </w:tc>
      </w:tr>
    </w:tbl>
    <w:p w:rsidR="00F10AC4" w:rsidRPr="003864D7" w:rsidRDefault="00F10AC4" w:rsidP="00F10AC4">
      <w:pPr>
        <w:tabs>
          <w:tab w:val="left" w:pos="8300"/>
        </w:tabs>
        <w:rPr>
          <w:rFonts w:ascii="Times New Roman" w:hAnsi="Times New Roman" w:cs="Times New Roman"/>
        </w:rPr>
      </w:pPr>
      <w:bookmarkStart w:id="0" w:name="_GoBack"/>
      <w:bookmarkEnd w:id="0"/>
    </w:p>
    <w:sectPr w:rsidR="00F10AC4" w:rsidRPr="003864D7" w:rsidSect="00F10AC4">
      <w:pgSz w:w="16838" w:h="11906" w:orient="landscape"/>
      <w:pgMar w:top="1077" w:right="510"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2B4" w:rsidRDefault="006E22B4" w:rsidP="00D53498">
      <w:pPr>
        <w:spacing w:after="0" w:line="240" w:lineRule="auto"/>
      </w:pPr>
      <w:r>
        <w:separator/>
      </w:r>
    </w:p>
  </w:endnote>
  <w:endnote w:type="continuationSeparator" w:id="0">
    <w:p w:rsidR="006E22B4" w:rsidRDefault="006E22B4" w:rsidP="00D53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A06" w:rsidRDefault="00EC3A06" w:rsidP="00D5349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C3A06" w:rsidRDefault="00EC3A06" w:rsidP="00D5349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A06" w:rsidRDefault="00EC3A06" w:rsidP="00D5349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2B4" w:rsidRDefault="006E22B4" w:rsidP="00D53498">
      <w:pPr>
        <w:spacing w:after="0" w:line="240" w:lineRule="auto"/>
      </w:pPr>
      <w:r>
        <w:separator/>
      </w:r>
    </w:p>
  </w:footnote>
  <w:footnote w:type="continuationSeparator" w:id="0">
    <w:p w:rsidR="006E22B4" w:rsidRDefault="006E22B4" w:rsidP="00D534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22099"/>
      <w:docPartObj>
        <w:docPartGallery w:val="Page Numbers (Top of Page)"/>
        <w:docPartUnique/>
      </w:docPartObj>
    </w:sdtPr>
    <w:sdtEndPr>
      <w:rPr>
        <w:rFonts w:ascii="Times New Roman" w:hAnsi="Times New Roman" w:cs="Times New Roman"/>
      </w:rPr>
    </w:sdtEndPr>
    <w:sdtContent>
      <w:p w:rsidR="00EC3A06" w:rsidRPr="00DE4E29" w:rsidRDefault="00EC3A06">
        <w:pPr>
          <w:pStyle w:val="a6"/>
          <w:jc w:val="center"/>
          <w:rPr>
            <w:rFonts w:ascii="Times New Roman" w:hAnsi="Times New Roman" w:cs="Times New Roman"/>
          </w:rPr>
        </w:pPr>
        <w:r w:rsidRPr="00DE4E29">
          <w:rPr>
            <w:rFonts w:ascii="Times New Roman" w:hAnsi="Times New Roman" w:cs="Times New Roman"/>
          </w:rPr>
          <w:fldChar w:fldCharType="begin"/>
        </w:r>
        <w:r w:rsidRPr="00DE4E29">
          <w:rPr>
            <w:rFonts w:ascii="Times New Roman" w:hAnsi="Times New Roman" w:cs="Times New Roman"/>
          </w:rPr>
          <w:instrText>PAGE   \* MERGEFORMAT</w:instrText>
        </w:r>
        <w:r w:rsidRPr="00DE4E29">
          <w:rPr>
            <w:rFonts w:ascii="Times New Roman" w:hAnsi="Times New Roman" w:cs="Times New Roman"/>
          </w:rPr>
          <w:fldChar w:fldCharType="separate"/>
        </w:r>
        <w:r w:rsidR="009D1B28">
          <w:rPr>
            <w:rFonts w:ascii="Times New Roman" w:hAnsi="Times New Roman" w:cs="Times New Roman"/>
            <w:noProof/>
          </w:rPr>
          <w:t>50</w:t>
        </w:r>
        <w:r w:rsidRPr="00DE4E29">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028D4"/>
    <w:multiLevelType w:val="singleLevel"/>
    <w:tmpl w:val="0ECC274C"/>
    <w:lvl w:ilvl="0">
      <w:start w:val="3"/>
      <w:numFmt w:val="bullet"/>
      <w:lvlText w:val="-"/>
      <w:lvlJc w:val="left"/>
      <w:pPr>
        <w:tabs>
          <w:tab w:val="num" w:pos="1080"/>
        </w:tabs>
        <w:ind w:left="1080" w:hanging="360"/>
      </w:pPr>
      <w:rPr>
        <w:rFonts w:hint="default"/>
      </w:rPr>
    </w:lvl>
  </w:abstractNum>
  <w:abstractNum w:abstractNumId="1" w15:restartNumberingAfterBreak="0">
    <w:nsid w:val="139162CE"/>
    <w:multiLevelType w:val="hybridMultilevel"/>
    <w:tmpl w:val="7AE4F556"/>
    <w:lvl w:ilvl="0" w:tplc="8DC8AF2A">
      <w:start w:val="1"/>
      <w:numFmt w:val="bullet"/>
      <w:lvlText w:val="-"/>
      <w:lvlJc w:val="left"/>
      <w:pPr>
        <w:tabs>
          <w:tab w:val="num" w:pos="720"/>
        </w:tabs>
        <w:ind w:left="720" w:hanging="360"/>
      </w:pPr>
      <w:rPr>
        <w:rFonts w:ascii="Times New Roman" w:hAnsi="Times New Roman" w:hint="default"/>
      </w:rPr>
    </w:lvl>
    <w:lvl w:ilvl="1" w:tplc="4A109582" w:tentative="1">
      <w:start w:val="1"/>
      <w:numFmt w:val="bullet"/>
      <w:lvlText w:val="-"/>
      <w:lvlJc w:val="left"/>
      <w:pPr>
        <w:tabs>
          <w:tab w:val="num" w:pos="1440"/>
        </w:tabs>
        <w:ind w:left="1440" w:hanging="360"/>
      </w:pPr>
      <w:rPr>
        <w:rFonts w:ascii="Times New Roman" w:hAnsi="Times New Roman" w:hint="default"/>
      </w:rPr>
    </w:lvl>
    <w:lvl w:ilvl="2" w:tplc="09344F64" w:tentative="1">
      <w:start w:val="1"/>
      <w:numFmt w:val="bullet"/>
      <w:lvlText w:val="-"/>
      <w:lvlJc w:val="left"/>
      <w:pPr>
        <w:tabs>
          <w:tab w:val="num" w:pos="2160"/>
        </w:tabs>
        <w:ind w:left="2160" w:hanging="360"/>
      </w:pPr>
      <w:rPr>
        <w:rFonts w:ascii="Times New Roman" w:hAnsi="Times New Roman" w:hint="default"/>
      </w:rPr>
    </w:lvl>
    <w:lvl w:ilvl="3" w:tplc="295881BE" w:tentative="1">
      <w:start w:val="1"/>
      <w:numFmt w:val="bullet"/>
      <w:lvlText w:val="-"/>
      <w:lvlJc w:val="left"/>
      <w:pPr>
        <w:tabs>
          <w:tab w:val="num" w:pos="2880"/>
        </w:tabs>
        <w:ind w:left="2880" w:hanging="360"/>
      </w:pPr>
      <w:rPr>
        <w:rFonts w:ascii="Times New Roman" w:hAnsi="Times New Roman" w:hint="default"/>
      </w:rPr>
    </w:lvl>
    <w:lvl w:ilvl="4" w:tplc="D384044E" w:tentative="1">
      <w:start w:val="1"/>
      <w:numFmt w:val="bullet"/>
      <w:lvlText w:val="-"/>
      <w:lvlJc w:val="left"/>
      <w:pPr>
        <w:tabs>
          <w:tab w:val="num" w:pos="3600"/>
        </w:tabs>
        <w:ind w:left="3600" w:hanging="360"/>
      </w:pPr>
      <w:rPr>
        <w:rFonts w:ascii="Times New Roman" w:hAnsi="Times New Roman" w:hint="default"/>
      </w:rPr>
    </w:lvl>
    <w:lvl w:ilvl="5" w:tplc="9022CA2E" w:tentative="1">
      <w:start w:val="1"/>
      <w:numFmt w:val="bullet"/>
      <w:lvlText w:val="-"/>
      <w:lvlJc w:val="left"/>
      <w:pPr>
        <w:tabs>
          <w:tab w:val="num" w:pos="4320"/>
        </w:tabs>
        <w:ind w:left="4320" w:hanging="360"/>
      </w:pPr>
      <w:rPr>
        <w:rFonts w:ascii="Times New Roman" w:hAnsi="Times New Roman" w:hint="default"/>
      </w:rPr>
    </w:lvl>
    <w:lvl w:ilvl="6" w:tplc="C8A26642" w:tentative="1">
      <w:start w:val="1"/>
      <w:numFmt w:val="bullet"/>
      <w:lvlText w:val="-"/>
      <w:lvlJc w:val="left"/>
      <w:pPr>
        <w:tabs>
          <w:tab w:val="num" w:pos="5040"/>
        </w:tabs>
        <w:ind w:left="5040" w:hanging="360"/>
      </w:pPr>
      <w:rPr>
        <w:rFonts w:ascii="Times New Roman" w:hAnsi="Times New Roman" w:hint="default"/>
      </w:rPr>
    </w:lvl>
    <w:lvl w:ilvl="7" w:tplc="69FE9E04" w:tentative="1">
      <w:start w:val="1"/>
      <w:numFmt w:val="bullet"/>
      <w:lvlText w:val="-"/>
      <w:lvlJc w:val="left"/>
      <w:pPr>
        <w:tabs>
          <w:tab w:val="num" w:pos="5760"/>
        </w:tabs>
        <w:ind w:left="5760" w:hanging="360"/>
      </w:pPr>
      <w:rPr>
        <w:rFonts w:ascii="Times New Roman" w:hAnsi="Times New Roman" w:hint="default"/>
      </w:rPr>
    </w:lvl>
    <w:lvl w:ilvl="8" w:tplc="A8B6D09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39E3AD9"/>
    <w:multiLevelType w:val="hybridMultilevel"/>
    <w:tmpl w:val="EEB416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4FA5C9E"/>
    <w:multiLevelType w:val="hybridMultilevel"/>
    <w:tmpl w:val="A2D40FDC"/>
    <w:lvl w:ilvl="0" w:tplc="E6EA3772">
      <w:start w:val="1"/>
      <w:numFmt w:val="bullet"/>
      <w:lvlText w:val="-"/>
      <w:lvlJc w:val="left"/>
      <w:pPr>
        <w:tabs>
          <w:tab w:val="num" w:pos="720"/>
        </w:tabs>
        <w:ind w:left="720" w:hanging="360"/>
      </w:pPr>
      <w:rPr>
        <w:rFonts w:ascii="Times New Roman" w:hAnsi="Times New Roman" w:hint="default"/>
      </w:rPr>
    </w:lvl>
    <w:lvl w:ilvl="1" w:tplc="5B5AFE80" w:tentative="1">
      <w:start w:val="1"/>
      <w:numFmt w:val="bullet"/>
      <w:lvlText w:val="-"/>
      <w:lvlJc w:val="left"/>
      <w:pPr>
        <w:tabs>
          <w:tab w:val="num" w:pos="1440"/>
        </w:tabs>
        <w:ind w:left="1440" w:hanging="360"/>
      </w:pPr>
      <w:rPr>
        <w:rFonts w:ascii="Times New Roman" w:hAnsi="Times New Roman" w:hint="default"/>
      </w:rPr>
    </w:lvl>
    <w:lvl w:ilvl="2" w:tplc="0BDC454A" w:tentative="1">
      <w:start w:val="1"/>
      <w:numFmt w:val="bullet"/>
      <w:lvlText w:val="-"/>
      <w:lvlJc w:val="left"/>
      <w:pPr>
        <w:tabs>
          <w:tab w:val="num" w:pos="2160"/>
        </w:tabs>
        <w:ind w:left="2160" w:hanging="360"/>
      </w:pPr>
      <w:rPr>
        <w:rFonts w:ascii="Times New Roman" w:hAnsi="Times New Roman" w:hint="default"/>
      </w:rPr>
    </w:lvl>
    <w:lvl w:ilvl="3" w:tplc="B652F8BA" w:tentative="1">
      <w:start w:val="1"/>
      <w:numFmt w:val="bullet"/>
      <w:lvlText w:val="-"/>
      <w:lvlJc w:val="left"/>
      <w:pPr>
        <w:tabs>
          <w:tab w:val="num" w:pos="2880"/>
        </w:tabs>
        <w:ind w:left="2880" w:hanging="360"/>
      </w:pPr>
      <w:rPr>
        <w:rFonts w:ascii="Times New Roman" w:hAnsi="Times New Roman" w:hint="default"/>
      </w:rPr>
    </w:lvl>
    <w:lvl w:ilvl="4" w:tplc="BCC45418" w:tentative="1">
      <w:start w:val="1"/>
      <w:numFmt w:val="bullet"/>
      <w:lvlText w:val="-"/>
      <w:lvlJc w:val="left"/>
      <w:pPr>
        <w:tabs>
          <w:tab w:val="num" w:pos="3600"/>
        </w:tabs>
        <w:ind w:left="3600" w:hanging="360"/>
      </w:pPr>
      <w:rPr>
        <w:rFonts w:ascii="Times New Roman" w:hAnsi="Times New Roman" w:hint="default"/>
      </w:rPr>
    </w:lvl>
    <w:lvl w:ilvl="5" w:tplc="7EF60540" w:tentative="1">
      <w:start w:val="1"/>
      <w:numFmt w:val="bullet"/>
      <w:lvlText w:val="-"/>
      <w:lvlJc w:val="left"/>
      <w:pPr>
        <w:tabs>
          <w:tab w:val="num" w:pos="4320"/>
        </w:tabs>
        <w:ind w:left="4320" w:hanging="360"/>
      </w:pPr>
      <w:rPr>
        <w:rFonts w:ascii="Times New Roman" w:hAnsi="Times New Roman" w:hint="default"/>
      </w:rPr>
    </w:lvl>
    <w:lvl w:ilvl="6" w:tplc="BB74E5A0" w:tentative="1">
      <w:start w:val="1"/>
      <w:numFmt w:val="bullet"/>
      <w:lvlText w:val="-"/>
      <w:lvlJc w:val="left"/>
      <w:pPr>
        <w:tabs>
          <w:tab w:val="num" w:pos="5040"/>
        </w:tabs>
        <w:ind w:left="5040" w:hanging="360"/>
      </w:pPr>
      <w:rPr>
        <w:rFonts w:ascii="Times New Roman" w:hAnsi="Times New Roman" w:hint="default"/>
      </w:rPr>
    </w:lvl>
    <w:lvl w:ilvl="7" w:tplc="D6C044AA" w:tentative="1">
      <w:start w:val="1"/>
      <w:numFmt w:val="bullet"/>
      <w:lvlText w:val="-"/>
      <w:lvlJc w:val="left"/>
      <w:pPr>
        <w:tabs>
          <w:tab w:val="num" w:pos="5760"/>
        </w:tabs>
        <w:ind w:left="5760" w:hanging="360"/>
      </w:pPr>
      <w:rPr>
        <w:rFonts w:ascii="Times New Roman" w:hAnsi="Times New Roman" w:hint="default"/>
      </w:rPr>
    </w:lvl>
    <w:lvl w:ilvl="8" w:tplc="B7B2D04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AFB49F9"/>
    <w:multiLevelType w:val="hybridMultilevel"/>
    <w:tmpl w:val="2F1CC974"/>
    <w:lvl w:ilvl="0" w:tplc="D66C94C6">
      <w:start w:val="1"/>
      <w:numFmt w:val="bullet"/>
      <w:lvlText w:val=""/>
      <w:lvlJc w:val="left"/>
      <w:pPr>
        <w:tabs>
          <w:tab w:val="num" w:pos="284"/>
        </w:tabs>
        <w:ind w:left="284" w:firstLine="0"/>
      </w:pPr>
      <w:rPr>
        <w:rFonts w:ascii="Symbol" w:hAnsi="Symbol" w:cs="Times New Roman"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5" w15:restartNumberingAfterBreak="0">
    <w:nsid w:val="248779BD"/>
    <w:multiLevelType w:val="hybridMultilevel"/>
    <w:tmpl w:val="4A8093EC"/>
    <w:lvl w:ilvl="0" w:tplc="8242883C">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302C04"/>
    <w:multiLevelType w:val="singleLevel"/>
    <w:tmpl w:val="D492747A"/>
    <w:lvl w:ilvl="0">
      <w:numFmt w:val="bullet"/>
      <w:lvlText w:val="-"/>
      <w:lvlJc w:val="left"/>
      <w:pPr>
        <w:tabs>
          <w:tab w:val="num" w:pos="360"/>
        </w:tabs>
        <w:ind w:left="360" w:hanging="360"/>
      </w:pPr>
      <w:rPr>
        <w:rFonts w:hint="default"/>
      </w:rPr>
    </w:lvl>
  </w:abstractNum>
  <w:abstractNum w:abstractNumId="7" w15:restartNumberingAfterBreak="0">
    <w:nsid w:val="4173152D"/>
    <w:multiLevelType w:val="hybridMultilevel"/>
    <w:tmpl w:val="46B4D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24B75C9"/>
    <w:multiLevelType w:val="hybridMultilevel"/>
    <w:tmpl w:val="E1147BAA"/>
    <w:lvl w:ilvl="0" w:tplc="073A9A8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49FC022C"/>
    <w:multiLevelType w:val="hybridMultilevel"/>
    <w:tmpl w:val="94388F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FFB0F1D"/>
    <w:multiLevelType w:val="hybridMultilevel"/>
    <w:tmpl w:val="EE003A96"/>
    <w:lvl w:ilvl="0" w:tplc="F4785EE6">
      <w:start w:val="1"/>
      <w:numFmt w:val="bullet"/>
      <w:lvlText w:val="-"/>
      <w:lvlJc w:val="left"/>
      <w:pPr>
        <w:tabs>
          <w:tab w:val="num" w:pos="720"/>
        </w:tabs>
        <w:ind w:left="720" w:hanging="360"/>
      </w:pPr>
      <w:rPr>
        <w:rFonts w:ascii="Times New Roman" w:hAnsi="Times New Roman" w:hint="default"/>
      </w:rPr>
    </w:lvl>
    <w:lvl w:ilvl="1" w:tplc="35428A1C" w:tentative="1">
      <w:start w:val="1"/>
      <w:numFmt w:val="bullet"/>
      <w:lvlText w:val="-"/>
      <w:lvlJc w:val="left"/>
      <w:pPr>
        <w:tabs>
          <w:tab w:val="num" w:pos="1440"/>
        </w:tabs>
        <w:ind w:left="1440" w:hanging="360"/>
      </w:pPr>
      <w:rPr>
        <w:rFonts w:ascii="Times New Roman" w:hAnsi="Times New Roman" w:hint="default"/>
      </w:rPr>
    </w:lvl>
    <w:lvl w:ilvl="2" w:tplc="BF9C7062" w:tentative="1">
      <w:start w:val="1"/>
      <w:numFmt w:val="bullet"/>
      <w:lvlText w:val="-"/>
      <w:lvlJc w:val="left"/>
      <w:pPr>
        <w:tabs>
          <w:tab w:val="num" w:pos="2160"/>
        </w:tabs>
        <w:ind w:left="2160" w:hanging="360"/>
      </w:pPr>
      <w:rPr>
        <w:rFonts w:ascii="Times New Roman" w:hAnsi="Times New Roman" w:hint="default"/>
      </w:rPr>
    </w:lvl>
    <w:lvl w:ilvl="3" w:tplc="FB50E010" w:tentative="1">
      <w:start w:val="1"/>
      <w:numFmt w:val="bullet"/>
      <w:lvlText w:val="-"/>
      <w:lvlJc w:val="left"/>
      <w:pPr>
        <w:tabs>
          <w:tab w:val="num" w:pos="2880"/>
        </w:tabs>
        <w:ind w:left="2880" w:hanging="360"/>
      </w:pPr>
      <w:rPr>
        <w:rFonts w:ascii="Times New Roman" w:hAnsi="Times New Roman" w:hint="default"/>
      </w:rPr>
    </w:lvl>
    <w:lvl w:ilvl="4" w:tplc="47864594" w:tentative="1">
      <w:start w:val="1"/>
      <w:numFmt w:val="bullet"/>
      <w:lvlText w:val="-"/>
      <w:lvlJc w:val="left"/>
      <w:pPr>
        <w:tabs>
          <w:tab w:val="num" w:pos="3600"/>
        </w:tabs>
        <w:ind w:left="3600" w:hanging="360"/>
      </w:pPr>
      <w:rPr>
        <w:rFonts w:ascii="Times New Roman" w:hAnsi="Times New Roman" w:hint="default"/>
      </w:rPr>
    </w:lvl>
    <w:lvl w:ilvl="5" w:tplc="901E4702" w:tentative="1">
      <w:start w:val="1"/>
      <w:numFmt w:val="bullet"/>
      <w:lvlText w:val="-"/>
      <w:lvlJc w:val="left"/>
      <w:pPr>
        <w:tabs>
          <w:tab w:val="num" w:pos="4320"/>
        </w:tabs>
        <w:ind w:left="4320" w:hanging="360"/>
      </w:pPr>
      <w:rPr>
        <w:rFonts w:ascii="Times New Roman" w:hAnsi="Times New Roman" w:hint="default"/>
      </w:rPr>
    </w:lvl>
    <w:lvl w:ilvl="6" w:tplc="991A0F4C" w:tentative="1">
      <w:start w:val="1"/>
      <w:numFmt w:val="bullet"/>
      <w:lvlText w:val="-"/>
      <w:lvlJc w:val="left"/>
      <w:pPr>
        <w:tabs>
          <w:tab w:val="num" w:pos="5040"/>
        </w:tabs>
        <w:ind w:left="5040" w:hanging="360"/>
      </w:pPr>
      <w:rPr>
        <w:rFonts w:ascii="Times New Roman" w:hAnsi="Times New Roman" w:hint="default"/>
      </w:rPr>
    </w:lvl>
    <w:lvl w:ilvl="7" w:tplc="2ABE42E8" w:tentative="1">
      <w:start w:val="1"/>
      <w:numFmt w:val="bullet"/>
      <w:lvlText w:val="-"/>
      <w:lvlJc w:val="left"/>
      <w:pPr>
        <w:tabs>
          <w:tab w:val="num" w:pos="5760"/>
        </w:tabs>
        <w:ind w:left="5760" w:hanging="360"/>
      </w:pPr>
      <w:rPr>
        <w:rFonts w:ascii="Times New Roman" w:hAnsi="Times New Roman" w:hint="default"/>
      </w:rPr>
    </w:lvl>
    <w:lvl w:ilvl="8" w:tplc="27F2CA2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2C2183E"/>
    <w:multiLevelType w:val="hybridMultilevel"/>
    <w:tmpl w:val="8FAE9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C9513EC"/>
    <w:multiLevelType w:val="hybridMultilevel"/>
    <w:tmpl w:val="055262FA"/>
    <w:lvl w:ilvl="0" w:tplc="35160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986CA4"/>
    <w:multiLevelType w:val="singleLevel"/>
    <w:tmpl w:val="CF20A24C"/>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60F90CC1"/>
    <w:multiLevelType w:val="hybridMultilevel"/>
    <w:tmpl w:val="F95C0770"/>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5" w15:restartNumberingAfterBreak="0">
    <w:nsid w:val="66896A07"/>
    <w:multiLevelType w:val="hybridMultilevel"/>
    <w:tmpl w:val="9D425C3E"/>
    <w:lvl w:ilvl="0" w:tplc="6EAEA8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E741512"/>
    <w:multiLevelType w:val="hybridMultilevel"/>
    <w:tmpl w:val="D6D2F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164AE0"/>
    <w:multiLevelType w:val="hybridMultilevel"/>
    <w:tmpl w:val="EEC6A00C"/>
    <w:lvl w:ilvl="0" w:tplc="3998F8D6">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15:restartNumberingAfterBreak="0">
    <w:nsid w:val="7370701B"/>
    <w:multiLevelType w:val="hybridMultilevel"/>
    <w:tmpl w:val="39640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30679A"/>
    <w:multiLevelType w:val="hybridMultilevel"/>
    <w:tmpl w:val="BC9C2DA6"/>
    <w:lvl w:ilvl="0" w:tplc="A4FAA7FE">
      <w:start w:val="1"/>
      <w:numFmt w:val="bullet"/>
      <w:lvlText w:val="-"/>
      <w:lvlJc w:val="left"/>
      <w:pPr>
        <w:tabs>
          <w:tab w:val="num" w:pos="720"/>
        </w:tabs>
        <w:ind w:left="720" w:hanging="360"/>
      </w:pPr>
      <w:rPr>
        <w:rFonts w:ascii="Times New Roman" w:hAnsi="Times New Roman" w:hint="default"/>
      </w:rPr>
    </w:lvl>
    <w:lvl w:ilvl="1" w:tplc="49281638" w:tentative="1">
      <w:start w:val="1"/>
      <w:numFmt w:val="bullet"/>
      <w:lvlText w:val="-"/>
      <w:lvlJc w:val="left"/>
      <w:pPr>
        <w:tabs>
          <w:tab w:val="num" w:pos="1440"/>
        </w:tabs>
        <w:ind w:left="1440" w:hanging="360"/>
      </w:pPr>
      <w:rPr>
        <w:rFonts w:ascii="Times New Roman" w:hAnsi="Times New Roman" w:hint="default"/>
      </w:rPr>
    </w:lvl>
    <w:lvl w:ilvl="2" w:tplc="E4E6F486" w:tentative="1">
      <w:start w:val="1"/>
      <w:numFmt w:val="bullet"/>
      <w:lvlText w:val="-"/>
      <w:lvlJc w:val="left"/>
      <w:pPr>
        <w:tabs>
          <w:tab w:val="num" w:pos="2160"/>
        </w:tabs>
        <w:ind w:left="2160" w:hanging="360"/>
      </w:pPr>
      <w:rPr>
        <w:rFonts w:ascii="Times New Roman" w:hAnsi="Times New Roman" w:hint="default"/>
      </w:rPr>
    </w:lvl>
    <w:lvl w:ilvl="3" w:tplc="83804EBE" w:tentative="1">
      <w:start w:val="1"/>
      <w:numFmt w:val="bullet"/>
      <w:lvlText w:val="-"/>
      <w:lvlJc w:val="left"/>
      <w:pPr>
        <w:tabs>
          <w:tab w:val="num" w:pos="2880"/>
        </w:tabs>
        <w:ind w:left="2880" w:hanging="360"/>
      </w:pPr>
      <w:rPr>
        <w:rFonts w:ascii="Times New Roman" w:hAnsi="Times New Roman" w:hint="default"/>
      </w:rPr>
    </w:lvl>
    <w:lvl w:ilvl="4" w:tplc="3A8452C4" w:tentative="1">
      <w:start w:val="1"/>
      <w:numFmt w:val="bullet"/>
      <w:lvlText w:val="-"/>
      <w:lvlJc w:val="left"/>
      <w:pPr>
        <w:tabs>
          <w:tab w:val="num" w:pos="3600"/>
        </w:tabs>
        <w:ind w:left="3600" w:hanging="360"/>
      </w:pPr>
      <w:rPr>
        <w:rFonts w:ascii="Times New Roman" w:hAnsi="Times New Roman" w:hint="default"/>
      </w:rPr>
    </w:lvl>
    <w:lvl w:ilvl="5" w:tplc="9B88452C" w:tentative="1">
      <w:start w:val="1"/>
      <w:numFmt w:val="bullet"/>
      <w:lvlText w:val="-"/>
      <w:lvlJc w:val="left"/>
      <w:pPr>
        <w:tabs>
          <w:tab w:val="num" w:pos="4320"/>
        </w:tabs>
        <w:ind w:left="4320" w:hanging="360"/>
      </w:pPr>
      <w:rPr>
        <w:rFonts w:ascii="Times New Roman" w:hAnsi="Times New Roman" w:hint="default"/>
      </w:rPr>
    </w:lvl>
    <w:lvl w:ilvl="6" w:tplc="11C055F2" w:tentative="1">
      <w:start w:val="1"/>
      <w:numFmt w:val="bullet"/>
      <w:lvlText w:val="-"/>
      <w:lvlJc w:val="left"/>
      <w:pPr>
        <w:tabs>
          <w:tab w:val="num" w:pos="5040"/>
        </w:tabs>
        <w:ind w:left="5040" w:hanging="360"/>
      </w:pPr>
      <w:rPr>
        <w:rFonts w:ascii="Times New Roman" w:hAnsi="Times New Roman" w:hint="default"/>
      </w:rPr>
    </w:lvl>
    <w:lvl w:ilvl="7" w:tplc="B2C23B00" w:tentative="1">
      <w:start w:val="1"/>
      <w:numFmt w:val="bullet"/>
      <w:lvlText w:val="-"/>
      <w:lvlJc w:val="left"/>
      <w:pPr>
        <w:tabs>
          <w:tab w:val="num" w:pos="5760"/>
        </w:tabs>
        <w:ind w:left="5760" w:hanging="360"/>
      </w:pPr>
      <w:rPr>
        <w:rFonts w:ascii="Times New Roman" w:hAnsi="Times New Roman" w:hint="default"/>
      </w:rPr>
    </w:lvl>
    <w:lvl w:ilvl="8" w:tplc="DB34D680"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7B437FFC"/>
    <w:multiLevelType w:val="hybridMultilevel"/>
    <w:tmpl w:val="E9AAA980"/>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1" w15:restartNumberingAfterBreak="0">
    <w:nsid w:val="7C9071C9"/>
    <w:multiLevelType w:val="singleLevel"/>
    <w:tmpl w:val="23CA7D6A"/>
    <w:lvl w:ilvl="0">
      <w:start w:val="5"/>
      <w:numFmt w:val="bullet"/>
      <w:lvlText w:val="-"/>
      <w:lvlJc w:val="left"/>
      <w:pPr>
        <w:tabs>
          <w:tab w:val="num" w:pos="1200"/>
        </w:tabs>
        <w:ind w:left="1200" w:hanging="360"/>
      </w:pPr>
      <w:rPr>
        <w:rFonts w:hint="default"/>
      </w:rPr>
    </w:lvl>
  </w:abstractNum>
  <w:abstractNum w:abstractNumId="22" w15:restartNumberingAfterBreak="0">
    <w:nsid w:val="7CE9595C"/>
    <w:multiLevelType w:val="hybridMultilevel"/>
    <w:tmpl w:val="AC4E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D4B69F8"/>
    <w:multiLevelType w:val="hybridMultilevel"/>
    <w:tmpl w:val="82A43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1"/>
  </w:num>
  <w:num w:numId="3">
    <w:abstractNumId w:val="21"/>
  </w:num>
  <w:num w:numId="4">
    <w:abstractNumId w:val="6"/>
  </w:num>
  <w:num w:numId="5">
    <w:abstractNumId w:val="0"/>
  </w:num>
  <w:num w:numId="6">
    <w:abstractNumId w:val="13"/>
  </w:num>
  <w:num w:numId="7">
    <w:abstractNumId w:val="18"/>
  </w:num>
  <w:num w:numId="8">
    <w:abstractNumId w:val="12"/>
  </w:num>
  <w:num w:numId="9">
    <w:abstractNumId w:val="5"/>
  </w:num>
  <w:num w:numId="10">
    <w:abstractNumId w:val="4"/>
  </w:num>
  <w:num w:numId="11">
    <w:abstractNumId w:val="7"/>
  </w:num>
  <w:num w:numId="12">
    <w:abstractNumId w:val="8"/>
  </w:num>
  <w:num w:numId="13">
    <w:abstractNumId w:val="9"/>
  </w:num>
  <w:num w:numId="14">
    <w:abstractNumId w:val="15"/>
  </w:num>
  <w:num w:numId="15">
    <w:abstractNumId w:val="17"/>
  </w:num>
  <w:num w:numId="16">
    <w:abstractNumId w:val="22"/>
  </w:num>
  <w:num w:numId="17">
    <w:abstractNumId w:val="2"/>
  </w:num>
  <w:num w:numId="18">
    <w:abstractNumId w:val="19"/>
  </w:num>
  <w:num w:numId="19">
    <w:abstractNumId w:val="10"/>
  </w:num>
  <w:num w:numId="20">
    <w:abstractNumId w:val="3"/>
  </w:num>
  <w:num w:numId="21">
    <w:abstractNumId w:val="1"/>
  </w:num>
  <w:num w:numId="22">
    <w:abstractNumId w:val="14"/>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447"/>
    <w:rsid w:val="00003815"/>
    <w:rsid w:val="00005077"/>
    <w:rsid w:val="000434F1"/>
    <w:rsid w:val="0006018F"/>
    <w:rsid w:val="000649A8"/>
    <w:rsid w:val="00082CC9"/>
    <w:rsid w:val="00086AEA"/>
    <w:rsid w:val="00096305"/>
    <w:rsid w:val="000A1BDA"/>
    <w:rsid w:val="000A2032"/>
    <w:rsid w:val="000A2671"/>
    <w:rsid w:val="000A354F"/>
    <w:rsid w:val="000C3E2A"/>
    <w:rsid w:val="000C566F"/>
    <w:rsid w:val="000D7EF1"/>
    <w:rsid w:val="000E11FE"/>
    <w:rsid w:val="001041EA"/>
    <w:rsid w:val="00120A30"/>
    <w:rsid w:val="00123B8D"/>
    <w:rsid w:val="00134B1C"/>
    <w:rsid w:val="0013555D"/>
    <w:rsid w:val="00136F5B"/>
    <w:rsid w:val="00163B67"/>
    <w:rsid w:val="001800A0"/>
    <w:rsid w:val="00192843"/>
    <w:rsid w:val="001951B4"/>
    <w:rsid w:val="001A0F33"/>
    <w:rsid w:val="001B3554"/>
    <w:rsid w:val="001C4B26"/>
    <w:rsid w:val="001E4EF4"/>
    <w:rsid w:val="001F03A9"/>
    <w:rsid w:val="001F2145"/>
    <w:rsid w:val="001F7BFF"/>
    <w:rsid w:val="0020623D"/>
    <w:rsid w:val="00212047"/>
    <w:rsid w:val="00212B76"/>
    <w:rsid w:val="00212E63"/>
    <w:rsid w:val="00230DB7"/>
    <w:rsid w:val="0024626B"/>
    <w:rsid w:val="00256876"/>
    <w:rsid w:val="002865DF"/>
    <w:rsid w:val="0028744E"/>
    <w:rsid w:val="0029124A"/>
    <w:rsid w:val="00293689"/>
    <w:rsid w:val="002A5E20"/>
    <w:rsid w:val="002B0C45"/>
    <w:rsid w:val="002C0E80"/>
    <w:rsid w:val="002C502E"/>
    <w:rsid w:val="002D3BD7"/>
    <w:rsid w:val="00307DA8"/>
    <w:rsid w:val="003176B1"/>
    <w:rsid w:val="003245E6"/>
    <w:rsid w:val="0032565B"/>
    <w:rsid w:val="00334C1E"/>
    <w:rsid w:val="00336B17"/>
    <w:rsid w:val="00354ECC"/>
    <w:rsid w:val="00360447"/>
    <w:rsid w:val="003748A2"/>
    <w:rsid w:val="0038216E"/>
    <w:rsid w:val="003825F6"/>
    <w:rsid w:val="00383CFB"/>
    <w:rsid w:val="003864D7"/>
    <w:rsid w:val="00386B05"/>
    <w:rsid w:val="0039744E"/>
    <w:rsid w:val="003A0798"/>
    <w:rsid w:val="003B6143"/>
    <w:rsid w:val="003C7F34"/>
    <w:rsid w:val="003D29D1"/>
    <w:rsid w:val="003F38BC"/>
    <w:rsid w:val="003F57B3"/>
    <w:rsid w:val="0042343A"/>
    <w:rsid w:val="004702FE"/>
    <w:rsid w:val="0047287F"/>
    <w:rsid w:val="00477002"/>
    <w:rsid w:val="004859AA"/>
    <w:rsid w:val="004868C0"/>
    <w:rsid w:val="004B1C25"/>
    <w:rsid w:val="004B31AB"/>
    <w:rsid w:val="004B4ADA"/>
    <w:rsid w:val="004C54D7"/>
    <w:rsid w:val="004D32A9"/>
    <w:rsid w:val="004D4AFD"/>
    <w:rsid w:val="004F18F6"/>
    <w:rsid w:val="004F1A56"/>
    <w:rsid w:val="004F6925"/>
    <w:rsid w:val="005002D4"/>
    <w:rsid w:val="00504056"/>
    <w:rsid w:val="00511F97"/>
    <w:rsid w:val="005122B8"/>
    <w:rsid w:val="00512E93"/>
    <w:rsid w:val="00522FB9"/>
    <w:rsid w:val="00526DD7"/>
    <w:rsid w:val="00544DBD"/>
    <w:rsid w:val="00552DCE"/>
    <w:rsid w:val="005531CD"/>
    <w:rsid w:val="0056107B"/>
    <w:rsid w:val="005649A1"/>
    <w:rsid w:val="0057001D"/>
    <w:rsid w:val="00572150"/>
    <w:rsid w:val="00573BFC"/>
    <w:rsid w:val="00576CA9"/>
    <w:rsid w:val="00591E42"/>
    <w:rsid w:val="00595114"/>
    <w:rsid w:val="005974D8"/>
    <w:rsid w:val="005A3E7E"/>
    <w:rsid w:val="005B15CD"/>
    <w:rsid w:val="005B5511"/>
    <w:rsid w:val="005E3A00"/>
    <w:rsid w:val="005F7001"/>
    <w:rsid w:val="005F74CC"/>
    <w:rsid w:val="00603776"/>
    <w:rsid w:val="0060797D"/>
    <w:rsid w:val="00607C6C"/>
    <w:rsid w:val="00611D4C"/>
    <w:rsid w:val="00632BB1"/>
    <w:rsid w:val="00654BC9"/>
    <w:rsid w:val="00656A9D"/>
    <w:rsid w:val="00661E54"/>
    <w:rsid w:val="00683C88"/>
    <w:rsid w:val="006A61CD"/>
    <w:rsid w:val="006B5DE5"/>
    <w:rsid w:val="006C5463"/>
    <w:rsid w:val="006D647F"/>
    <w:rsid w:val="006E22B4"/>
    <w:rsid w:val="006F0FBB"/>
    <w:rsid w:val="006F4568"/>
    <w:rsid w:val="006F6341"/>
    <w:rsid w:val="007053DB"/>
    <w:rsid w:val="007317A5"/>
    <w:rsid w:val="007355CD"/>
    <w:rsid w:val="00740F3B"/>
    <w:rsid w:val="00742B43"/>
    <w:rsid w:val="00747B68"/>
    <w:rsid w:val="0075416B"/>
    <w:rsid w:val="007634E7"/>
    <w:rsid w:val="007663FD"/>
    <w:rsid w:val="00767A70"/>
    <w:rsid w:val="0078693D"/>
    <w:rsid w:val="007A6AEB"/>
    <w:rsid w:val="007D3E48"/>
    <w:rsid w:val="007D7C17"/>
    <w:rsid w:val="007F1163"/>
    <w:rsid w:val="008144E3"/>
    <w:rsid w:val="00820497"/>
    <w:rsid w:val="00824E40"/>
    <w:rsid w:val="00833C38"/>
    <w:rsid w:val="008459CD"/>
    <w:rsid w:val="008554D2"/>
    <w:rsid w:val="00861202"/>
    <w:rsid w:val="00870A3F"/>
    <w:rsid w:val="008734A2"/>
    <w:rsid w:val="0087727D"/>
    <w:rsid w:val="00897CA2"/>
    <w:rsid w:val="008A0DB2"/>
    <w:rsid w:val="008A1411"/>
    <w:rsid w:val="008A2D02"/>
    <w:rsid w:val="008A6225"/>
    <w:rsid w:val="008B7DDA"/>
    <w:rsid w:val="008D113A"/>
    <w:rsid w:val="008D4187"/>
    <w:rsid w:val="008D5217"/>
    <w:rsid w:val="008D76D5"/>
    <w:rsid w:val="008E0B42"/>
    <w:rsid w:val="008F0D50"/>
    <w:rsid w:val="008F43F6"/>
    <w:rsid w:val="009035BF"/>
    <w:rsid w:val="00916BF7"/>
    <w:rsid w:val="00930F4E"/>
    <w:rsid w:val="00937EDB"/>
    <w:rsid w:val="00943C7D"/>
    <w:rsid w:val="009443CA"/>
    <w:rsid w:val="0094758D"/>
    <w:rsid w:val="00951E86"/>
    <w:rsid w:val="009552E3"/>
    <w:rsid w:val="00962C73"/>
    <w:rsid w:val="009728F9"/>
    <w:rsid w:val="00974875"/>
    <w:rsid w:val="009A4D5E"/>
    <w:rsid w:val="009C13F0"/>
    <w:rsid w:val="009D1B28"/>
    <w:rsid w:val="009F6396"/>
    <w:rsid w:val="009F64DA"/>
    <w:rsid w:val="009F70D5"/>
    <w:rsid w:val="00A13C3C"/>
    <w:rsid w:val="00A17025"/>
    <w:rsid w:val="00A23E69"/>
    <w:rsid w:val="00A24A63"/>
    <w:rsid w:val="00A33CB2"/>
    <w:rsid w:val="00A403C8"/>
    <w:rsid w:val="00A40490"/>
    <w:rsid w:val="00A51B82"/>
    <w:rsid w:val="00A66613"/>
    <w:rsid w:val="00A66A79"/>
    <w:rsid w:val="00A7060A"/>
    <w:rsid w:val="00A86D71"/>
    <w:rsid w:val="00A90F93"/>
    <w:rsid w:val="00A935DA"/>
    <w:rsid w:val="00AB170A"/>
    <w:rsid w:val="00AB327E"/>
    <w:rsid w:val="00AC5F81"/>
    <w:rsid w:val="00AE4B14"/>
    <w:rsid w:val="00AF221D"/>
    <w:rsid w:val="00AF2A95"/>
    <w:rsid w:val="00AF5AF1"/>
    <w:rsid w:val="00B065EC"/>
    <w:rsid w:val="00B20B9F"/>
    <w:rsid w:val="00B22617"/>
    <w:rsid w:val="00B311C0"/>
    <w:rsid w:val="00B43FA9"/>
    <w:rsid w:val="00B462F0"/>
    <w:rsid w:val="00B565F6"/>
    <w:rsid w:val="00B72B48"/>
    <w:rsid w:val="00B82CE6"/>
    <w:rsid w:val="00BA10FA"/>
    <w:rsid w:val="00BA5041"/>
    <w:rsid w:val="00BB60AB"/>
    <w:rsid w:val="00BC4BD8"/>
    <w:rsid w:val="00BC5667"/>
    <w:rsid w:val="00BD77A0"/>
    <w:rsid w:val="00BE1374"/>
    <w:rsid w:val="00BE6E73"/>
    <w:rsid w:val="00BF7CFF"/>
    <w:rsid w:val="00C00463"/>
    <w:rsid w:val="00C12C22"/>
    <w:rsid w:val="00C20B2D"/>
    <w:rsid w:val="00C22DCC"/>
    <w:rsid w:val="00C26F85"/>
    <w:rsid w:val="00C277F6"/>
    <w:rsid w:val="00C311D0"/>
    <w:rsid w:val="00C34BDF"/>
    <w:rsid w:val="00C37882"/>
    <w:rsid w:val="00C51561"/>
    <w:rsid w:val="00C65CDF"/>
    <w:rsid w:val="00C72BA8"/>
    <w:rsid w:val="00C7448A"/>
    <w:rsid w:val="00C82F5F"/>
    <w:rsid w:val="00C852CA"/>
    <w:rsid w:val="00C96B7F"/>
    <w:rsid w:val="00CA45C9"/>
    <w:rsid w:val="00CC37D0"/>
    <w:rsid w:val="00CC69A5"/>
    <w:rsid w:val="00D04872"/>
    <w:rsid w:val="00D0544E"/>
    <w:rsid w:val="00D16485"/>
    <w:rsid w:val="00D2341A"/>
    <w:rsid w:val="00D35F69"/>
    <w:rsid w:val="00D51EA4"/>
    <w:rsid w:val="00D53498"/>
    <w:rsid w:val="00D60799"/>
    <w:rsid w:val="00D93470"/>
    <w:rsid w:val="00DA68A3"/>
    <w:rsid w:val="00DC5CD1"/>
    <w:rsid w:val="00DE116A"/>
    <w:rsid w:val="00DE1B6E"/>
    <w:rsid w:val="00DE4E29"/>
    <w:rsid w:val="00E05787"/>
    <w:rsid w:val="00E12E0F"/>
    <w:rsid w:val="00E1318C"/>
    <w:rsid w:val="00E278DA"/>
    <w:rsid w:val="00E57511"/>
    <w:rsid w:val="00E57DD2"/>
    <w:rsid w:val="00E57FB6"/>
    <w:rsid w:val="00E60324"/>
    <w:rsid w:val="00E60EBB"/>
    <w:rsid w:val="00E63B62"/>
    <w:rsid w:val="00E6601F"/>
    <w:rsid w:val="00E70F17"/>
    <w:rsid w:val="00E721B6"/>
    <w:rsid w:val="00E94FF7"/>
    <w:rsid w:val="00E965C7"/>
    <w:rsid w:val="00EA31DD"/>
    <w:rsid w:val="00EA394E"/>
    <w:rsid w:val="00EB4B03"/>
    <w:rsid w:val="00EB5844"/>
    <w:rsid w:val="00EB6A6D"/>
    <w:rsid w:val="00EC3A06"/>
    <w:rsid w:val="00ED0171"/>
    <w:rsid w:val="00ED1BDC"/>
    <w:rsid w:val="00EE04F4"/>
    <w:rsid w:val="00EE0C3D"/>
    <w:rsid w:val="00EE3F8A"/>
    <w:rsid w:val="00EF1376"/>
    <w:rsid w:val="00F03072"/>
    <w:rsid w:val="00F05E58"/>
    <w:rsid w:val="00F060EA"/>
    <w:rsid w:val="00F10AC4"/>
    <w:rsid w:val="00F122B5"/>
    <w:rsid w:val="00F21478"/>
    <w:rsid w:val="00F373DA"/>
    <w:rsid w:val="00F50B1B"/>
    <w:rsid w:val="00F52CFE"/>
    <w:rsid w:val="00F63FAF"/>
    <w:rsid w:val="00F666FA"/>
    <w:rsid w:val="00F7148C"/>
    <w:rsid w:val="00F827BE"/>
    <w:rsid w:val="00F838DB"/>
    <w:rsid w:val="00F83E8C"/>
    <w:rsid w:val="00F97D50"/>
    <w:rsid w:val="00FA5266"/>
    <w:rsid w:val="00FB6E11"/>
    <w:rsid w:val="00FC3A67"/>
    <w:rsid w:val="00FE4C77"/>
    <w:rsid w:val="00FE5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F3A42E-BDE9-439D-9D1B-55E2FB36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E510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FE5104"/>
    <w:pPr>
      <w:keepNext/>
      <w:widowControl w:val="0"/>
      <w:spacing w:after="240" w:line="240" w:lineRule="auto"/>
      <w:outlineLvl w:val="1"/>
    </w:pPr>
    <w:rPr>
      <w:rFonts w:ascii="Arial" w:eastAsia="Times New Roman" w:hAnsi="Arial" w:cs="Times New Roman"/>
      <w:b/>
      <w:caps/>
      <w:sz w:val="23"/>
      <w:szCs w:val="20"/>
      <w:lang w:eastAsia="ru-RU"/>
    </w:rPr>
  </w:style>
  <w:style w:type="paragraph" w:styleId="3">
    <w:name w:val="heading 3"/>
    <w:basedOn w:val="a"/>
    <w:next w:val="a"/>
    <w:link w:val="30"/>
    <w:qFormat/>
    <w:rsid w:val="00FE51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FE510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FE5104"/>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
    <w:name w:val="font5"/>
    <w:basedOn w:val="a"/>
    <w:rsid w:val="00D53498"/>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6">
    <w:name w:val="font6"/>
    <w:basedOn w:val="a"/>
    <w:rsid w:val="00D53498"/>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font7">
    <w:name w:val="font7"/>
    <w:basedOn w:val="a"/>
    <w:rsid w:val="00D53498"/>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
    <w:rsid w:val="00D53498"/>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8">
    <w:name w:val="xl68"/>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70">
    <w:name w:val="xl70"/>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71">
    <w:name w:val="xl71"/>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2">
    <w:name w:val="xl72"/>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3">
    <w:name w:val="xl73"/>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4">
    <w:name w:val="xl74"/>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5">
    <w:name w:val="xl75"/>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76">
    <w:name w:val="xl76"/>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D5349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0">
    <w:name w:val="xl80"/>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D534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82">
    <w:name w:val="xl82"/>
    <w:basedOn w:val="a"/>
    <w:rsid w:val="00D534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D534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84">
    <w:name w:val="xl84"/>
    <w:basedOn w:val="a"/>
    <w:rsid w:val="00D534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85">
    <w:name w:val="xl85"/>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86">
    <w:name w:val="xl86"/>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87">
    <w:name w:val="xl87"/>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88">
    <w:name w:val="xl88"/>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89">
    <w:name w:val="xl89"/>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0">
    <w:name w:val="xl90"/>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91">
    <w:name w:val="xl91"/>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92">
    <w:name w:val="xl92"/>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93">
    <w:name w:val="xl93"/>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94">
    <w:name w:val="xl94"/>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D5349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6">
    <w:name w:val="xl96"/>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99">
    <w:name w:val="xl99"/>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01">
    <w:name w:val="xl101"/>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D534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03">
    <w:name w:val="xl103"/>
    <w:basedOn w:val="a"/>
    <w:rsid w:val="00D534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04">
    <w:name w:val="xl104"/>
    <w:basedOn w:val="a"/>
    <w:rsid w:val="00D53498"/>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05">
    <w:name w:val="xl105"/>
    <w:basedOn w:val="a"/>
    <w:rsid w:val="00D53498"/>
    <w:pPr>
      <w:spacing w:before="100" w:beforeAutospacing="1" w:after="100" w:afterAutospacing="1" w:line="240" w:lineRule="auto"/>
      <w:jc w:val="right"/>
      <w:textAlignment w:val="center"/>
    </w:pPr>
    <w:rPr>
      <w:rFonts w:ascii="Times New Roman" w:eastAsia="Times New Roman" w:hAnsi="Times New Roman" w:cs="Times New Roman"/>
      <w:sz w:val="32"/>
      <w:szCs w:val="32"/>
      <w:lang w:eastAsia="ru-RU"/>
    </w:rPr>
  </w:style>
  <w:style w:type="paragraph" w:customStyle="1" w:styleId="xl106">
    <w:name w:val="xl106"/>
    <w:basedOn w:val="a"/>
    <w:rsid w:val="00D53498"/>
    <w:pPr>
      <w:spacing w:before="100" w:beforeAutospacing="1" w:after="100" w:afterAutospacing="1" w:line="240" w:lineRule="auto"/>
      <w:jc w:val="center"/>
      <w:textAlignment w:val="center"/>
    </w:pPr>
    <w:rPr>
      <w:rFonts w:ascii="Times New Roman" w:eastAsia="Times New Roman" w:hAnsi="Times New Roman" w:cs="Times New Roman"/>
      <w:b/>
      <w:bCs/>
      <w:color w:val="FF0000"/>
      <w:sz w:val="32"/>
      <w:szCs w:val="32"/>
      <w:lang w:eastAsia="ru-RU"/>
    </w:rPr>
  </w:style>
  <w:style w:type="paragraph" w:customStyle="1" w:styleId="xl107">
    <w:name w:val="xl107"/>
    <w:basedOn w:val="a"/>
    <w:rsid w:val="00D5349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08">
    <w:name w:val="xl108"/>
    <w:basedOn w:val="a"/>
    <w:rsid w:val="00D5349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09">
    <w:name w:val="xl109"/>
    <w:basedOn w:val="a"/>
    <w:rsid w:val="00D5349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D5349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11">
    <w:name w:val="xl111"/>
    <w:basedOn w:val="a"/>
    <w:rsid w:val="00D5349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12">
    <w:name w:val="xl112"/>
    <w:basedOn w:val="a"/>
    <w:rsid w:val="00D53498"/>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13">
    <w:name w:val="xl113"/>
    <w:basedOn w:val="a"/>
    <w:rsid w:val="00D5349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14">
    <w:name w:val="xl114"/>
    <w:basedOn w:val="a"/>
    <w:rsid w:val="00D53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3">
    <w:name w:val="footer"/>
    <w:basedOn w:val="a"/>
    <w:link w:val="a4"/>
    <w:rsid w:val="00D5349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D53498"/>
    <w:rPr>
      <w:rFonts w:ascii="Times New Roman" w:eastAsia="Times New Roman" w:hAnsi="Times New Roman" w:cs="Times New Roman"/>
      <w:sz w:val="24"/>
      <w:szCs w:val="24"/>
      <w:lang w:eastAsia="ru-RU"/>
    </w:rPr>
  </w:style>
  <w:style w:type="character" w:styleId="a5">
    <w:name w:val="page number"/>
    <w:basedOn w:val="a0"/>
    <w:rsid w:val="00D53498"/>
  </w:style>
  <w:style w:type="paragraph" w:styleId="a6">
    <w:name w:val="header"/>
    <w:basedOn w:val="a"/>
    <w:link w:val="a7"/>
    <w:uiPriority w:val="99"/>
    <w:unhideWhenUsed/>
    <w:rsid w:val="00D5349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3498"/>
  </w:style>
  <w:style w:type="paragraph" w:styleId="a8">
    <w:name w:val="Balloon Text"/>
    <w:basedOn w:val="a"/>
    <w:link w:val="a9"/>
    <w:semiHidden/>
    <w:unhideWhenUsed/>
    <w:rsid w:val="00A90F9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90F93"/>
    <w:rPr>
      <w:rFonts w:ascii="Segoe UI" w:hAnsi="Segoe UI" w:cs="Segoe UI"/>
      <w:sz w:val="18"/>
      <w:szCs w:val="18"/>
    </w:rPr>
  </w:style>
  <w:style w:type="table" w:styleId="aa">
    <w:name w:val="Table Grid"/>
    <w:basedOn w:val="a1"/>
    <w:uiPriority w:val="59"/>
    <w:rsid w:val="00930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FE5104"/>
    <w:rPr>
      <w:rFonts w:ascii="Arial" w:eastAsia="Times New Roman" w:hAnsi="Arial" w:cs="Arial"/>
      <w:b/>
      <w:bCs/>
      <w:kern w:val="32"/>
      <w:sz w:val="32"/>
      <w:szCs w:val="32"/>
      <w:lang w:eastAsia="ru-RU"/>
    </w:rPr>
  </w:style>
  <w:style w:type="character" w:customStyle="1" w:styleId="20">
    <w:name w:val="Заголовок 2 Знак"/>
    <w:basedOn w:val="a0"/>
    <w:link w:val="2"/>
    <w:rsid w:val="00FE5104"/>
    <w:rPr>
      <w:rFonts w:ascii="Arial" w:eastAsia="Times New Roman" w:hAnsi="Arial" w:cs="Times New Roman"/>
      <w:b/>
      <w:caps/>
      <w:sz w:val="23"/>
      <w:szCs w:val="20"/>
      <w:lang w:eastAsia="ru-RU"/>
    </w:rPr>
  </w:style>
  <w:style w:type="character" w:customStyle="1" w:styleId="30">
    <w:name w:val="Заголовок 3 Знак"/>
    <w:basedOn w:val="a0"/>
    <w:link w:val="3"/>
    <w:rsid w:val="00FE5104"/>
    <w:rPr>
      <w:rFonts w:ascii="Arial" w:eastAsia="Times New Roman" w:hAnsi="Arial" w:cs="Arial"/>
      <w:b/>
      <w:bCs/>
      <w:sz w:val="26"/>
      <w:szCs w:val="26"/>
      <w:lang w:eastAsia="ru-RU"/>
    </w:rPr>
  </w:style>
  <w:style w:type="character" w:customStyle="1" w:styleId="40">
    <w:name w:val="Заголовок 4 Знак"/>
    <w:basedOn w:val="a0"/>
    <w:link w:val="4"/>
    <w:rsid w:val="00FE510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E5104"/>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FE5104"/>
  </w:style>
  <w:style w:type="paragraph" w:styleId="21">
    <w:name w:val="Body Text Indent 2"/>
    <w:basedOn w:val="a"/>
    <w:link w:val="22"/>
    <w:rsid w:val="00FE5104"/>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2">
    <w:name w:val="Основной текст с отступом 2 Знак"/>
    <w:basedOn w:val="a0"/>
    <w:link w:val="21"/>
    <w:rsid w:val="00FE5104"/>
    <w:rPr>
      <w:rFonts w:ascii="Times New Roman" w:eastAsia="Times New Roman" w:hAnsi="Times New Roman" w:cs="Times New Roman"/>
      <w:b/>
      <w:sz w:val="24"/>
      <w:szCs w:val="20"/>
      <w:lang w:eastAsia="ru-RU"/>
    </w:rPr>
  </w:style>
  <w:style w:type="table" w:customStyle="1" w:styleId="12">
    <w:name w:val="Сетка таблицы1"/>
    <w:basedOn w:val="a1"/>
    <w:next w:val="aa"/>
    <w:rsid w:val="00FE51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aliases w:val="Обычный (Web),Обычный (Web)1,Обычный (веб)1,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 Знак Зна"/>
    <w:basedOn w:val="a"/>
    <w:link w:val="ac"/>
    <w:uiPriority w:val="99"/>
    <w:rsid w:val="00FE51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1,Обычный (Web)1 Знак,Обычный (веб)1 Знак,Обычный (веб) Знак1 Знак,Обычный (веб) Знак Знак Знак,Обычный (веб) Знак2 Знак Знак,Обычный (веб) Знак Знак1 Знак Знак,Обычный (веб) Знак1 Знак Знак1 Знак"/>
    <w:link w:val="ab"/>
    <w:uiPriority w:val="99"/>
    <w:rsid w:val="00FE5104"/>
    <w:rPr>
      <w:rFonts w:ascii="Times New Roman" w:eastAsia="Times New Roman" w:hAnsi="Times New Roman" w:cs="Times New Roman"/>
      <w:sz w:val="24"/>
      <w:szCs w:val="24"/>
      <w:lang w:eastAsia="ru-RU"/>
    </w:rPr>
  </w:style>
  <w:style w:type="table" w:styleId="13">
    <w:name w:val="Table Grid 1"/>
    <w:basedOn w:val="a1"/>
    <w:rsid w:val="00FE510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3">
    <w:name w:val="toc 2"/>
    <w:basedOn w:val="a"/>
    <w:next w:val="a"/>
    <w:autoRedefine/>
    <w:semiHidden/>
    <w:rsid w:val="00FE5104"/>
    <w:pPr>
      <w:tabs>
        <w:tab w:val="right" w:leader="dot" w:pos="9965"/>
      </w:tabs>
      <w:spacing w:after="0" w:line="240" w:lineRule="auto"/>
      <w:ind w:left="240"/>
    </w:pPr>
    <w:rPr>
      <w:rFonts w:ascii="Times New Roman" w:eastAsia="Times New Roman" w:hAnsi="Times New Roman" w:cs="Times New Roman"/>
      <w:noProof/>
      <w:sz w:val="24"/>
      <w:szCs w:val="24"/>
      <w:lang w:eastAsia="ru-RU"/>
    </w:rPr>
  </w:style>
  <w:style w:type="paragraph" w:styleId="14">
    <w:name w:val="toc 1"/>
    <w:basedOn w:val="a"/>
    <w:next w:val="a"/>
    <w:autoRedefine/>
    <w:semiHidden/>
    <w:rsid w:val="00FE5104"/>
    <w:pPr>
      <w:spacing w:after="0" w:line="240" w:lineRule="auto"/>
    </w:pPr>
    <w:rPr>
      <w:rFonts w:ascii="Times New Roman" w:eastAsia="Times New Roman" w:hAnsi="Times New Roman" w:cs="Times New Roman"/>
      <w:sz w:val="24"/>
      <w:szCs w:val="24"/>
      <w:lang w:eastAsia="ru-RU"/>
    </w:rPr>
  </w:style>
  <w:style w:type="character" w:styleId="ad">
    <w:name w:val="Hyperlink"/>
    <w:uiPriority w:val="99"/>
    <w:rsid w:val="00FE5104"/>
    <w:rPr>
      <w:color w:val="0000FF"/>
      <w:u w:val="single"/>
    </w:rPr>
  </w:style>
  <w:style w:type="paragraph" w:styleId="ae">
    <w:name w:val="Document Map"/>
    <w:basedOn w:val="a"/>
    <w:link w:val="af"/>
    <w:semiHidden/>
    <w:rsid w:val="00FE5104"/>
    <w:pPr>
      <w:shd w:val="clear" w:color="auto" w:fill="000080"/>
      <w:spacing w:after="0" w:line="240" w:lineRule="auto"/>
    </w:pPr>
    <w:rPr>
      <w:rFonts w:ascii="Tahoma" w:eastAsia="Times New Roman" w:hAnsi="Tahoma" w:cs="Tahoma"/>
      <w:sz w:val="20"/>
      <w:szCs w:val="20"/>
      <w:lang w:eastAsia="ru-RU"/>
    </w:rPr>
  </w:style>
  <w:style w:type="character" w:customStyle="1" w:styleId="af">
    <w:name w:val="Схема документа Знак"/>
    <w:basedOn w:val="a0"/>
    <w:link w:val="ae"/>
    <w:semiHidden/>
    <w:rsid w:val="00FE5104"/>
    <w:rPr>
      <w:rFonts w:ascii="Tahoma" w:eastAsia="Times New Roman" w:hAnsi="Tahoma" w:cs="Tahoma"/>
      <w:sz w:val="20"/>
      <w:szCs w:val="20"/>
      <w:shd w:val="clear" w:color="auto" w:fill="000080"/>
      <w:lang w:eastAsia="ru-RU"/>
    </w:rPr>
  </w:style>
  <w:style w:type="paragraph" w:styleId="af0">
    <w:name w:val="footnote text"/>
    <w:basedOn w:val="a"/>
    <w:link w:val="af1"/>
    <w:semiHidden/>
    <w:rsid w:val="00FE5104"/>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FE5104"/>
    <w:rPr>
      <w:rFonts w:ascii="Times New Roman" w:eastAsia="Times New Roman" w:hAnsi="Times New Roman" w:cs="Times New Roman"/>
      <w:sz w:val="20"/>
      <w:szCs w:val="20"/>
      <w:lang w:eastAsia="ru-RU"/>
    </w:rPr>
  </w:style>
  <w:style w:type="character" w:styleId="af2">
    <w:name w:val="footnote reference"/>
    <w:semiHidden/>
    <w:rsid w:val="00FE5104"/>
    <w:rPr>
      <w:vertAlign w:val="superscript"/>
    </w:rPr>
  </w:style>
  <w:style w:type="table" w:styleId="-2">
    <w:name w:val="Table Web 2"/>
    <w:basedOn w:val="a1"/>
    <w:rsid w:val="00FE510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10">
    <w:name w:val="Основной текст 21"/>
    <w:basedOn w:val="a"/>
    <w:rsid w:val="00FE5104"/>
    <w:pPr>
      <w:widowControl w:val="0"/>
      <w:adjustRightInd w:val="0"/>
      <w:spacing w:after="0" w:line="360" w:lineRule="atLeast"/>
      <w:ind w:firstLine="720"/>
      <w:jc w:val="both"/>
      <w:textAlignment w:val="baseline"/>
    </w:pPr>
    <w:rPr>
      <w:rFonts w:ascii="Times New Roman" w:eastAsia="Times New Roman" w:hAnsi="Times New Roman" w:cs="Times New Roman"/>
      <w:sz w:val="24"/>
      <w:szCs w:val="20"/>
      <w:lang w:eastAsia="ru-RU"/>
    </w:rPr>
  </w:style>
  <w:style w:type="paragraph" w:styleId="af3">
    <w:name w:val="Message Header"/>
    <w:basedOn w:val="a"/>
    <w:link w:val="af4"/>
    <w:rsid w:val="00FE5104"/>
    <w:pPr>
      <w:widowControl w:val="0"/>
      <w:spacing w:before="60" w:after="60" w:line="200" w:lineRule="exact"/>
    </w:pPr>
    <w:rPr>
      <w:rFonts w:ascii="Arial" w:eastAsia="Times New Roman" w:hAnsi="Arial" w:cs="Times New Roman"/>
      <w:i/>
      <w:sz w:val="20"/>
      <w:szCs w:val="20"/>
      <w:lang w:eastAsia="ru-RU"/>
    </w:rPr>
  </w:style>
  <w:style w:type="character" w:customStyle="1" w:styleId="af4">
    <w:name w:val="Шапка Знак"/>
    <w:basedOn w:val="a0"/>
    <w:link w:val="af3"/>
    <w:rsid w:val="00FE5104"/>
    <w:rPr>
      <w:rFonts w:ascii="Arial" w:eastAsia="Times New Roman" w:hAnsi="Arial" w:cs="Times New Roman"/>
      <w:i/>
      <w:sz w:val="20"/>
      <w:szCs w:val="20"/>
      <w:lang w:eastAsia="ru-RU"/>
    </w:rPr>
  </w:style>
  <w:style w:type="paragraph" w:customStyle="1" w:styleId="af5">
    <w:name w:val="Таблица"/>
    <w:basedOn w:val="af3"/>
    <w:rsid w:val="00FE5104"/>
    <w:pPr>
      <w:widowControl/>
      <w:spacing w:before="0" w:after="0" w:line="240" w:lineRule="auto"/>
    </w:pPr>
    <w:rPr>
      <w:i w:val="0"/>
    </w:rPr>
  </w:style>
  <w:style w:type="paragraph" w:customStyle="1" w:styleId="af6">
    <w:name w:val="Таблотст"/>
    <w:basedOn w:val="af5"/>
    <w:rsid w:val="00FE5104"/>
    <w:pPr>
      <w:ind w:left="85"/>
    </w:pPr>
  </w:style>
  <w:style w:type="paragraph" w:customStyle="1" w:styleId="Oaaeiono">
    <w:name w:val="Oaaeiono"/>
    <w:basedOn w:val="a"/>
    <w:rsid w:val="00FE5104"/>
    <w:pPr>
      <w:spacing w:after="0" w:line="220" w:lineRule="exact"/>
      <w:ind w:left="85"/>
    </w:pPr>
    <w:rPr>
      <w:rFonts w:ascii="Arial" w:eastAsia="Times New Roman" w:hAnsi="Arial" w:cs="Times New Roman"/>
      <w:sz w:val="20"/>
      <w:szCs w:val="20"/>
      <w:lang w:eastAsia="ru-RU"/>
    </w:rPr>
  </w:style>
  <w:style w:type="paragraph" w:styleId="af7">
    <w:name w:val="Body Text Indent"/>
    <w:basedOn w:val="a"/>
    <w:link w:val="af8"/>
    <w:rsid w:val="00FE5104"/>
    <w:pPr>
      <w:spacing w:after="120" w:line="240" w:lineRule="auto"/>
      <w:ind w:left="283"/>
    </w:pPr>
    <w:rPr>
      <w:rFonts w:ascii="Times New Roman" w:eastAsia="Times New Roman" w:hAnsi="Times New Roman" w:cs="Times New Roman"/>
      <w:sz w:val="24"/>
      <w:szCs w:val="24"/>
      <w:lang w:eastAsia="ru-RU"/>
    </w:rPr>
  </w:style>
  <w:style w:type="character" w:customStyle="1" w:styleId="af8">
    <w:name w:val="Основной текст с отступом Знак"/>
    <w:basedOn w:val="a0"/>
    <w:link w:val="af7"/>
    <w:rsid w:val="00FE5104"/>
    <w:rPr>
      <w:rFonts w:ascii="Times New Roman" w:eastAsia="Times New Roman" w:hAnsi="Times New Roman" w:cs="Times New Roman"/>
      <w:sz w:val="24"/>
      <w:szCs w:val="24"/>
      <w:lang w:eastAsia="ru-RU"/>
    </w:rPr>
  </w:style>
  <w:style w:type="paragraph" w:customStyle="1" w:styleId="ConsNormal">
    <w:name w:val="ConsNormal"/>
    <w:rsid w:val="00FE5104"/>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15">
    <w:name w:val="Знак Знак Знак1 Знак"/>
    <w:basedOn w:val="a"/>
    <w:autoRedefine/>
    <w:rsid w:val="00FE5104"/>
    <w:pPr>
      <w:spacing w:after="160" w:line="240" w:lineRule="exact"/>
    </w:pPr>
    <w:rPr>
      <w:rFonts w:ascii="Times New Roman" w:eastAsia="SimSun" w:hAnsi="Times New Roman" w:cs="Times New Roman"/>
      <w:b/>
      <w:sz w:val="28"/>
      <w:szCs w:val="24"/>
      <w:lang w:val="en-US"/>
    </w:rPr>
  </w:style>
  <w:style w:type="paragraph" w:styleId="af9">
    <w:name w:val="Body Text"/>
    <w:basedOn w:val="a"/>
    <w:link w:val="afa"/>
    <w:rsid w:val="00FE5104"/>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basedOn w:val="a0"/>
    <w:link w:val="af9"/>
    <w:rsid w:val="00FE5104"/>
    <w:rPr>
      <w:rFonts w:ascii="Times New Roman" w:eastAsia="Times New Roman" w:hAnsi="Times New Roman" w:cs="Times New Roman"/>
      <w:sz w:val="24"/>
      <w:szCs w:val="24"/>
      <w:lang w:eastAsia="ru-RU"/>
    </w:rPr>
  </w:style>
  <w:style w:type="paragraph" w:customStyle="1" w:styleId="16">
    <w:name w:val="Обычный1"/>
    <w:rsid w:val="00FE5104"/>
    <w:pPr>
      <w:widowControl w:val="0"/>
      <w:spacing w:after="0" w:line="240" w:lineRule="auto"/>
      <w:ind w:firstLine="709"/>
      <w:jc w:val="both"/>
    </w:pPr>
    <w:rPr>
      <w:rFonts w:ascii="Arial" w:eastAsia="Times New Roman" w:hAnsi="Arial" w:cs="Times New Roman"/>
      <w:szCs w:val="20"/>
      <w:lang w:eastAsia="ru-RU"/>
    </w:rPr>
  </w:style>
  <w:style w:type="paragraph" w:customStyle="1" w:styleId="17">
    <w:name w:val="Знак Знак Знак1"/>
    <w:basedOn w:val="a"/>
    <w:rsid w:val="00FE5104"/>
    <w:pPr>
      <w:tabs>
        <w:tab w:val="num" w:pos="360"/>
      </w:tabs>
      <w:spacing w:after="160" w:line="240" w:lineRule="exact"/>
    </w:pPr>
    <w:rPr>
      <w:rFonts w:ascii="Verdana" w:eastAsia="Times New Roman" w:hAnsi="Verdana" w:cs="Verdana"/>
      <w:sz w:val="20"/>
      <w:szCs w:val="20"/>
      <w:lang w:val="en-US"/>
    </w:rPr>
  </w:style>
  <w:style w:type="character" w:styleId="afb">
    <w:name w:val="Strong"/>
    <w:qFormat/>
    <w:rsid w:val="00FE5104"/>
    <w:rPr>
      <w:b/>
      <w:bCs/>
    </w:rPr>
  </w:style>
  <w:style w:type="paragraph" w:customStyle="1" w:styleId="ConsPlusNormal">
    <w:name w:val="ConsPlusNormal"/>
    <w:rsid w:val="00FE51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No Spacing"/>
    <w:link w:val="afd"/>
    <w:qFormat/>
    <w:rsid w:val="00FE5104"/>
    <w:pPr>
      <w:spacing w:after="0" w:line="240" w:lineRule="auto"/>
    </w:pPr>
    <w:rPr>
      <w:rFonts w:ascii="Times New Roman" w:eastAsia="Times New Roman" w:hAnsi="Times New Roman" w:cs="Times New Roman"/>
      <w:sz w:val="24"/>
      <w:szCs w:val="24"/>
      <w:lang w:eastAsia="ru-RU"/>
    </w:rPr>
  </w:style>
  <w:style w:type="character" w:customStyle="1" w:styleId="afd">
    <w:name w:val="Без интервала Знак"/>
    <w:link w:val="afc"/>
    <w:locked/>
    <w:rsid w:val="00FE5104"/>
    <w:rPr>
      <w:rFonts w:ascii="Times New Roman" w:eastAsia="Times New Roman" w:hAnsi="Times New Roman" w:cs="Times New Roman"/>
      <w:sz w:val="24"/>
      <w:szCs w:val="24"/>
      <w:lang w:eastAsia="ru-RU"/>
    </w:rPr>
  </w:style>
  <w:style w:type="paragraph" w:styleId="afe">
    <w:name w:val="List Paragraph"/>
    <w:basedOn w:val="a"/>
    <w:uiPriority w:val="34"/>
    <w:qFormat/>
    <w:rsid w:val="00FE5104"/>
    <w:pPr>
      <w:widowControl w:val="0"/>
      <w:spacing w:after="0" w:line="240" w:lineRule="auto"/>
      <w:ind w:left="720" w:firstLine="709"/>
      <w:contextualSpacing/>
      <w:jc w:val="both"/>
    </w:pPr>
    <w:rPr>
      <w:rFonts w:ascii="Times New Roman" w:eastAsia="Times New Roman" w:hAnsi="Times New Roman" w:cs="Times New Roman"/>
      <w:sz w:val="28"/>
      <w:szCs w:val="24"/>
      <w:lang w:eastAsia="ru-RU"/>
    </w:rPr>
  </w:style>
  <w:style w:type="paragraph" w:customStyle="1" w:styleId="ConsPlusCell">
    <w:name w:val="ConsPlusCell"/>
    <w:rsid w:val="00FE5104"/>
    <w:pPr>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FE510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FE5104"/>
    <w:rPr>
      <w:rFonts w:ascii="Times New Roman" w:eastAsia="Times New Roman" w:hAnsi="Times New Roman" w:cs="Times New Roman"/>
      <w:sz w:val="16"/>
      <w:szCs w:val="16"/>
      <w:lang w:eastAsia="ru-RU"/>
    </w:rPr>
  </w:style>
  <w:style w:type="paragraph" w:styleId="aff">
    <w:name w:val="Plain Text"/>
    <w:basedOn w:val="a"/>
    <w:link w:val="aff0"/>
    <w:rsid w:val="00FE5104"/>
    <w:pPr>
      <w:spacing w:after="0" w:line="240" w:lineRule="auto"/>
    </w:pPr>
    <w:rPr>
      <w:rFonts w:ascii="Courier New" w:eastAsia="Times New Roman" w:hAnsi="Courier New" w:cs="Times New Roman"/>
      <w:sz w:val="28"/>
      <w:szCs w:val="20"/>
      <w:lang w:val="x-none" w:eastAsia="x-none"/>
    </w:rPr>
  </w:style>
  <w:style w:type="character" w:customStyle="1" w:styleId="aff0">
    <w:name w:val="Текст Знак"/>
    <w:basedOn w:val="a0"/>
    <w:link w:val="aff"/>
    <w:rsid w:val="00FE5104"/>
    <w:rPr>
      <w:rFonts w:ascii="Courier New" w:eastAsia="Times New Roman" w:hAnsi="Courier New" w:cs="Times New Roman"/>
      <w:sz w:val="28"/>
      <w:szCs w:val="20"/>
      <w:lang w:val="x-none" w:eastAsia="x-none"/>
    </w:rPr>
  </w:style>
  <w:style w:type="character" w:customStyle="1" w:styleId="24">
    <w:name w:val="Знак Знак2"/>
    <w:rsid w:val="00FE5104"/>
    <w:rPr>
      <w:rFonts w:ascii="Arial" w:hAnsi="Arial"/>
      <w:i/>
      <w:lang w:val="ru-RU" w:eastAsia="ru-RU" w:bidi="ar-SA"/>
    </w:rPr>
  </w:style>
  <w:style w:type="paragraph" w:customStyle="1" w:styleId="consnormal0">
    <w:name w:val="consnormal"/>
    <w:basedOn w:val="a"/>
    <w:rsid w:val="00FE5104"/>
    <w:pPr>
      <w:spacing w:after="0" w:line="240" w:lineRule="auto"/>
      <w:ind w:firstLine="540"/>
    </w:pPr>
    <w:rPr>
      <w:rFonts w:ascii="Times New Roman" w:eastAsia="Times New Roman" w:hAnsi="Times New Roman" w:cs="Times New Roman"/>
      <w:lang w:eastAsia="ru-RU"/>
    </w:rPr>
  </w:style>
  <w:style w:type="paragraph" w:styleId="33">
    <w:name w:val="toc 3"/>
    <w:basedOn w:val="a"/>
    <w:next w:val="a"/>
    <w:autoRedefine/>
    <w:semiHidden/>
    <w:rsid w:val="00FE5104"/>
    <w:pPr>
      <w:tabs>
        <w:tab w:val="right" w:leader="dot" w:pos="9968"/>
      </w:tabs>
      <w:spacing w:after="0" w:line="240" w:lineRule="auto"/>
      <w:ind w:firstLine="180"/>
    </w:pPr>
    <w:rPr>
      <w:rFonts w:ascii="Times New Roman" w:eastAsia="Times New Roman" w:hAnsi="Times New Roman" w:cs="Times New Roman"/>
      <w:sz w:val="24"/>
      <w:szCs w:val="24"/>
      <w:lang w:eastAsia="ru-RU"/>
    </w:rPr>
  </w:style>
  <w:style w:type="paragraph" w:customStyle="1" w:styleId="ConsPlusNonformat">
    <w:name w:val="ConsPlusNonformat"/>
    <w:rsid w:val="00FE51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nobr5">
    <w:name w:val="nobr5"/>
    <w:basedOn w:val="a0"/>
    <w:rsid w:val="00FE5104"/>
  </w:style>
  <w:style w:type="character" w:customStyle="1" w:styleId="Web">
    <w:name w:val="Обычный (Web) Знак"/>
    <w:aliases w:val="Обычный (Web)1 Знак Знак"/>
    <w:rsid w:val="00FE5104"/>
    <w:rPr>
      <w:sz w:val="24"/>
      <w:szCs w:val="24"/>
      <w:lang w:val="ru-RU" w:eastAsia="ru-RU" w:bidi="ar-SA"/>
    </w:rPr>
  </w:style>
  <w:style w:type="character" w:styleId="aff1">
    <w:name w:val="Emphasis"/>
    <w:qFormat/>
    <w:rsid w:val="00FE5104"/>
    <w:rPr>
      <w:i/>
      <w:iCs/>
    </w:rPr>
  </w:style>
  <w:style w:type="paragraph" w:customStyle="1" w:styleId="aff2">
    <w:name w:val="единица измерения"/>
    <w:basedOn w:val="a"/>
    <w:link w:val="aff3"/>
    <w:qFormat/>
    <w:rsid w:val="00FE5104"/>
    <w:pPr>
      <w:widowControl w:val="0"/>
      <w:spacing w:after="60" w:line="240" w:lineRule="auto"/>
      <w:ind w:right="40"/>
      <w:jc w:val="right"/>
    </w:pPr>
    <w:rPr>
      <w:rFonts w:ascii="Arial" w:eastAsia="Times New Roman" w:hAnsi="Arial" w:cs="Times New Roman"/>
      <w:i/>
      <w:szCs w:val="20"/>
      <w:lang w:eastAsia="ru-RU"/>
    </w:rPr>
  </w:style>
  <w:style w:type="character" w:customStyle="1" w:styleId="aff3">
    <w:name w:val="единица измерения Знак"/>
    <w:link w:val="aff2"/>
    <w:rsid w:val="00FE5104"/>
    <w:rPr>
      <w:rFonts w:ascii="Arial" w:eastAsia="Times New Roman" w:hAnsi="Arial" w:cs="Times New Roman"/>
      <w:i/>
      <w:szCs w:val="20"/>
      <w:lang w:eastAsia="ru-RU"/>
    </w:rPr>
  </w:style>
  <w:style w:type="paragraph" w:customStyle="1" w:styleId="msonormalcxspmiddle">
    <w:name w:val="msonormalcxspmiddle"/>
    <w:basedOn w:val="a"/>
    <w:rsid w:val="00FE51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mcwvahh2">
    <w:name w:val="rmcwvahh 2"/>
    <w:basedOn w:val="a"/>
    <w:rsid w:val="00FE51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5">
    <w:name w:val="Body Text 2"/>
    <w:basedOn w:val="a"/>
    <w:link w:val="26"/>
    <w:rsid w:val="00FE5104"/>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FE5104"/>
    <w:rPr>
      <w:rFonts w:ascii="Times New Roman" w:eastAsia="Times New Roman" w:hAnsi="Times New Roman" w:cs="Times New Roman"/>
      <w:sz w:val="24"/>
      <w:szCs w:val="24"/>
      <w:lang w:eastAsia="ru-RU"/>
    </w:rPr>
  </w:style>
  <w:style w:type="paragraph" w:styleId="aff4">
    <w:name w:val="Title"/>
    <w:basedOn w:val="a"/>
    <w:link w:val="aff5"/>
    <w:qFormat/>
    <w:rsid w:val="00FE5104"/>
    <w:pPr>
      <w:spacing w:after="0" w:line="240" w:lineRule="auto"/>
      <w:jc w:val="center"/>
    </w:pPr>
    <w:rPr>
      <w:rFonts w:ascii="Times New Roman" w:eastAsia="Times New Roman" w:hAnsi="Times New Roman" w:cs="Times New Roman"/>
      <w:sz w:val="28"/>
      <w:szCs w:val="20"/>
      <w:lang w:eastAsia="ru-RU"/>
    </w:rPr>
  </w:style>
  <w:style w:type="character" w:customStyle="1" w:styleId="aff5">
    <w:name w:val="Название Знак"/>
    <w:basedOn w:val="a0"/>
    <w:link w:val="aff4"/>
    <w:rsid w:val="00FE5104"/>
    <w:rPr>
      <w:rFonts w:ascii="Times New Roman" w:eastAsia="Times New Roman" w:hAnsi="Times New Roman" w:cs="Times New Roman"/>
      <w:sz w:val="28"/>
      <w:szCs w:val="20"/>
      <w:lang w:eastAsia="ru-RU"/>
    </w:rPr>
  </w:style>
  <w:style w:type="paragraph" w:customStyle="1" w:styleId="Default">
    <w:name w:val="Default"/>
    <w:rsid w:val="00FE51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cxspmiddlecxspmiddle">
    <w:name w:val="msonormalcxspmiddlecxspmiddle"/>
    <w:basedOn w:val="a"/>
    <w:rsid w:val="00FE51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6">
    <w:name w:val="Основной текст + Полужирный"/>
    <w:uiPriority w:val="99"/>
    <w:rsid w:val="00FE5104"/>
  </w:style>
  <w:style w:type="character" w:styleId="aff7">
    <w:name w:val="FollowedHyperlink"/>
    <w:basedOn w:val="a0"/>
    <w:uiPriority w:val="99"/>
    <w:unhideWhenUsed/>
    <w:rsid w:val="00FE5104"/>
    <w:rPr>
      <w:color w:val="800080"/>
      <w:u w:val="single"/>
    </w:rPr>
  </w:style>
  <w:style w:type="paragraph" w:customStyle="1" w:styleId="xl115">
    <w:name w:val="xl115"/>
    <w:basedOn w:val="a"/>
    <w:rsid w:val="00FE5104"/>
    <w:pPr>
      <w:spacing w:before="100" w:beforeAutospacing="1" w:after="100" w:afterAutospacing="1" w:line="240" w:lineRule="auto"/>
      <w:jc w:val="center"/>
      <w:textAlignment w:val="center"/>
    </w:pPr>
    <w:rPr>
      <w:rFonts w:ascii="Times New Roman" w:eastAsia="Times New Roman" w:hAnsi="Times New Roman" w:cs="Times New Roman"/>
      <w:b/>
      <w:bCs/>
      <w:color w:val="FF0000"/>
      <w:sz w:val="32"/>
      <w:szCs w:val="32"/>
      <w:lang w:eastAsia="ru-RU"/>
    </w:rPr>
  </w:style>
  <w:style w:type="paragraph" w:customStyle="1" w:styleId="xl116">
    <w:name w:val="xl116"/>
    <w:basedOn w:val="a"/>
    <w:rsid w:val="00FE51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17">
    <w:name w:val="xl117"/>
    <w:basedOn w:val="a"/>
    <w:rsid w:val="00FE510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18">
    <w:name w:val="xl118"/>
    <w:basedOn w:val="a"/>
    <w:rsid w:val="00FE510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19">
    <w:name w:val="xl119"/>
    <w:basedOn w:val="a"/>
    <w:rsid w:val="00FE510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18">
    <w:name w:val="Знак Знак Знак1 Знак"/>
    <w:basedOn w:val="a"/>
    <w:autoRedefine/>
    <w:rsid w:val="00A403C8"/>
    <w:pPr>
      <w:spacing w:after="160" w:line="240" w:lineRule="exact"/>
    </w:pPr>
    <w:rPr>
      <w:rFonts w:ascii="Times New Roman" w:eastAsia="SimSun" w:hAnsi="Times New Roman" w:cs="Times New Roman"/>
      <w:b/>
      <w:sz w:val="28"/>
      <w:szCs w:val="24"/>
      <w:lang w:val="en-US"/>
    </w:rPr>
  </w:style>
  <w:style w:type="paragraph" w:customStyle="1" w:styleId="xl120">
    <w:name w:val="xl120"/>
    <w:basedOn w:val="a"/>
    <w:rsid w:val="00683C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21">
    <w:name w:val="xl121"/>
    <w:basedOn w:val="a"/>
    <w:rsid w:val="00683C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22">
    <w:name w:val="xl122"/>
    <w:basedOn w:val="a"/>
    <w:rsid w:val="00683C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23">
    <w:name w:val="xl123"/>
    <w:basedOn w:val="a"/>
    <w:rsid w:val="00683C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24">
    <w:name w:val="xl124"/>
    <w:basedOn w:val="a"/>
    <w:rsid w:val="00683C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25">
    <w:name w:val="xl125"/>
    <w:basedOn w:val="a"/>
    <w:rsid w:val="00683C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26">
    <w:name w:val="xl126"/>
    <w:basedOn w:val="a"/>
    <w:rsid w:val="00683C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27">
    <w:name w:val="xl127"/>
    <w:basedOn w:val="a"/>
    <w:rsid w:val="00683C8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28">
    <w:name w:val="xl128"/>
    <w:basedOn w:val="a"/>
    <w:rsid w:val="00683C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683C88"/>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0">
    <w:name w:val="xl130"/>
    <w:basedOn w:val="a"/>
    <w:rsid w:val="00683C88"/>
    <w:pPr>
      <w:spacing w:before="100" w:beforeAutospacing="1" w:after="100" w:afterAutospacing="1" w:line="240" w:lineRule="auto"/>
      <w:jc w:val="center"/>
      <w:textAlignment w:val="center"/>
    </w:pPr>
    <w:rPr>
      <w:rFonts w:ascii="Times New Roman" w:eastAsia="Times New Roman" w:hAnsi="Times New Roman" w:cs="Times New Roman"/>
      <w:b/>
      <w:bCs/>
      <w:color w:val="FF0000"/>
      <w:sz w:val="32"/>
      <w:szCs w:val="32"/>
      <w:lang w:eastAsia="ru-RU"/>
    </w:rPr>
  </w:style>
  <w:style w:type="paragraph" w:customStyle="1" w:styleId="xl131">
    <w:name w:val="xl131"/>
    <w:basedOn w:val="a"/>
    <w:rsid w:val="00683C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numbering" w:customStyle="1" w:styleId="27">
    <w:name w:val="Нет списка2"/>
    <w:next w:val="a2"/>
    <w:uiPriority w:val="99"/>
    <w:semiHidden/>
    <w:unhideWhenUsed/>
    <w:rsid w:val="00386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09223">
      <w:bodyDiv w:val="1"/>
      <w:marLeft w:val="0"/>
      <w:marRight w:val="0"/>
      <w:marTop w:val="0"/>
      <w:marBottom w:val="0"/>
      <w:divBdr>
        <w:top w:val="none" w:sz="0" w:space="0" w:color="auto"/>
        <w:left w:val="none" w:sz="0" w:space="0" w:color="auto"/>
        <w:bottom w:val="none" w:sz="0" w:space="0" w:color="auto"/>
        <w:right w:val="none" w:sz="0" w:space="0" w:color="auto"/>
      </w:divBdr>
    </w:div>
    <w:div w:id="60443880">
      <w:bodyDiv w:val="1"/>
      <w:marLeft w:val="0"/>
      <w:marRight w:val="0"/>
      <w:marTop w:val="0"/>
      <w:marBottom w:val="0"/>
      <w:divBdr>
        <w:top w:val="none" w:sz="0" w:space="0" w:color="auto"/>
        <w:left w:val="none" w:sz="0" w:space="0" w:color="auto"/>
        <w:bottom w:val="none" w:sz="0" w:space="0" w:color="auto"/>
        <w:right w:val="none" w:sz="0" w:space="0" w:color="auto"/>
      </w:divBdr>
    </w:div>
    <w:div w:id="549536235">
      <w:bodyDiv w:val="1"/>
      <w:marLeft w:val="0"/>
      <w:marRight w:val="0"/>
      <w:marTop w:val="0"/>
      <w:marBottom w:val="0"/>
      <w:divBdr>
        <w:top w:val="none" w:sz="0" w:space="0" w:color="auto"/>
        <w:left w:val="none" w:sz="0" w:space="0" w:color="auto"/>
        <w:bottom w:val="none" w:sz="0" w:space="0" w:color="auto"/>
        <w:right w:val="none" w:sz="0" w:space="0" w:color="auto"/>
      </w:divBdr>
    </w:div>
    <w:div w:id="594676407">
      <w:bodyDiv w:val="1"/>
      <w:marLeft w:val="0"/>
      <w:marRight w:val="0"/>
      <w:marTop w:val="0"/>
      <w:marBottom w:val="0"/>
      <w:divBdr>
        <w:top w:val="none" w:sz="0" w:space="0" w:color="auto"/>
        <w:left w:val="none" w:sz="0" w:space="0" w:color="auto"/>
        <w:bottom w:val="none" w:sz="0" w:space="0" w:color="auto"/>
        <w:right w:val="none" w:sz="0" w:space="0" w:color="auto"/>
      </w:divBdr>
    </w:div>
    <w:div w:id="653143041">
      <w:bodyDiv w:val="1"/>
      <w:marLeft w:val="0"/>
      <w:marRight w:val="0"/>
      <w:marTop w:val="0"/>
      <w:marBottom w:val="0"/>
      <w:divBdr>
        <w:top w:val="none" w:sz="0" w:space="0" w:color="auto"/>
        <w:left w:val="none" w:sz="0" w:space="0" w:color="auto"/>
        <w:bottom w:val="none" w:sz="0" w:space="0" w:color="auto"/>
        <w:right w:val="none" w:sz="0" w:space="0" w:color="auto"/>
      </w:divBdr>
    </w:div>
    <w:div w:id="1011491713">
      <w:bodyDiv w:val="1"/>
      <w:marLeft w:val="0"/>
      <w:marRight w:val="0"/>
      <w:marTop w:val="0"/>
      <w:marBottom w:val="0"/>
      <w:divBdr>
        <w:top w:val="none" w:sz="0" w:space="0" w:color="auto"/>
        <w:left w:val="none" w:sz="0" w:space="0" w:color="auto"/>
        <w:bottom w:val="none" w:sz="0" w:space="0" w:color="auto"/>
        <w:right w:val="none" w:sz="0" w:space="0" w:color="auto"/>
      </w:divBdr>
    </w:div>
    <w:div w:id="1039429482">
      <w:bodyDiv w:val="1"/>
      <w:marLeft w:val="0"/>
      <w:marRight w:val="0"/>
      <w:marTop w:val="0"/>
      <w:marBottom w:val="0"/>
      <w:divBdr>
        <w:top w:val="none" w:sz="0" w:space="0" w:color="auto"/>
        <w:left w:val="none" w:sz="0" w:space="0" w:color="auto"/>
        <w:bottom w:val="none" w:sz="0" w:space="0" w:color="auto"/>
        <w:right w:val="none" w:sz="0" w:space="0" w:color="auto"/>
      </w:divBdr>
    </w:div>
    <w:div w:id="1237670182">
      <w:bodyDiv w:val="1"/>
      <w:marLeft w:val="0"/>
      <w:marRight w:val="0"/>
      <w:marTop w:val="0"/>
      <w:marBottom w:val="0"/>
      <w:divBdr>
        <w:top w:val="none" w:sz="0" w:space="0" w:color="auto"/>
        <w:left w:val="none" w:sz="0" w:space="0" w:color="auto"/>
        <w:bottom w:val="none" w:sz="0" w:space="0" w:color="auto"/>
        <w:right w:val="none" w:sz="0" w:space="0" w:color="auto"/>
      </w:divBdr>
    </w:div>
    <w:div w:id="127632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53</Pages>
  <Words>9440</Words>
  <Characters>53808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Э. Медведева</dc:creator>
  <cp:lastModifiedBy>Андрей Александрович Кужман</cp:lastModifiedBy>
  <cp:revision>3</cp:revision>
  <cp:lastPrinted>2024-11-15T03:12:00Z</cp:lastPrinted>
  <dcterms:created xsi:type="dcterms:W3CDTF">2024-11-15T03:03:00Z</dcterms:created>
  <dcterms:modified xsi:type="dcterms:W3CDTF">2024-11-15T03:15:00Z</dcterms:modified>
</cp:coreProperties>
</file>