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E3F" w:rsidRPr="002D0D33" w:rsidRDefault="00381E3F" w:rsidP="00381E3F">
      <w:pPr>
        <w:ind w:firstLine="709"/>
        <w:jc w:val="center"/>
        <w:rPr>
          <w:b/>
          <w:color w:val="000000"/>
          <w:sz w:val="28"/>
          <w:szCs w:val="28"/>
        </w:rPr>
      </w:pPr>
      <w:r w:rsidRPr="002D0D33">
        <w:rPr>
          <w:b/>
          <w:color w:val="000000"/>
          <w:sz w:val="28"/>
          <w:szCs w:val="28"/>
        </w:rPr>
        <w:t xml:space="preserve">Основные направления бюджетной и налоговой политики </w:t>
      </w:r>
    </w:p>
    <w:p w:rsidR="00381E3F" w:rsidRPr="002D0D33" w:rsidRDefault="00381E3F" w:rsidP="00381E3F">
      <w:pPr>
        <w:ind w:firstLine="709"/>
        <w:jc w:val="center"/>
        <w:rPr>
          <w:b/>
          <w:color w:val="000000"/>
          <w:sz w:val="28"/>
          <w:szCs w:val="28"/>
        </w:rPr>
      </w:pPr>
      <w:r w:rsidRPr="002D0D33">
        <w:rPr>
          <w:b/>
          <w:color w:val="000000"/>
          <w:sz w:val="28"/>
          <w:szCs w:val="28"/>
        </w:rPr>
        <w:t>Молчановского района на 2025 год и на плановый период 2026 – 2027 годов</w:t>
      </w:r>
    </w:p>
    <w:p w:rsidR="00381E3F" w:rsidRDefault="00381E3F" w:rsidP="00381E3F">
      <w:pPr>
        <w:jc w:val="both"/>
        <w:rPr>
          <w:sz w:val="28"/>
          <w:szCs w:val="28"/>
        </w:rPr>
      </w:pPr>
    </w:p>
    <w:p w:rsidR="00381E3F" w:rsidRPr="00764A8E" w:rsidRDefault="00381E3F" w:rsidP="00381E3F">
      <w:pPr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Основные направления бюджетной и налоговой политики Молчановского района на 2025 год и на плановый период 2026 – 2027 годов (далее – Основные направления бюджетной и налоговой политики) разработаны в соответствии со статьей 8 решения Думы Молчановского района от 26.12.2019 № 40 «Об утверждении Положения о бюджетном процессе в муниципальном образовании «Молчановский район» в целях подготовки проекта бюджета муниципаль</w:t>
      </w:r>
      <w:bookmarkStart w:id="0" w:name="_GoBack"/>
      <w:bookmarkEnd w:id="0"/>
      <w:r w:rsidRPr="00764A8E">
        <w:rPr>
          <w:sz w:val="28"/>
          <w:szCs w:val="28"/>
        </w:rPr>
        <w:t>ного образования «Молчановский район» на 2025 год и на плановый период 2026 – 2027 годов.</w:t>
      </w:r>
    </w:p>
    <w:p w:rsidR="00381E3F" w:rsidRPr="00764A8E" w:rsidRDefault="00381E3F" w:rsidP="00381E3F">
      <w:pPr>
        <w:ind w:firstLine="709"/>
        <w:jc w:val="both"/>
        <w:rPr>
          <w:sz w:val="28"/>
          <w:szCs w:val="28"/>
        </w:rPr>
      </w:pPr>
    </w:p>
    <w:p w:rsidR="00381E3F" w:rsidRDefault="00381E3F" w:rsidP="00381E3F">
      <w:pPr>
        <w:pStyle w:val="a3"/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2D0D33">
        <w:rPr>
          <w:b/>
          <w:sz w:val="28"/>
          <w:szCs w:val="28"/>
        </w:rPr>
        <w:t>Основные итоги бюджетной политики Молчановского района</w:t>
      </w:r>
    </w:p>
    <w:p w:rsidR="00381E3F" w:rsidRPr="002D0D33" w:rsidRDefault="00381E3F" w:rsidP="00381E3F">
      <w:pPr>
        <w:pStyle w:val="a3"/>
        <w:ind w:left="1080"/>
        <w:jc w:val="center"/>
        <w:rPr>
          <w:b/>
          <w:sz w:val="28"/>
          <w:szCs w:val="28"/>
        </w:rPr>
      </w:pPr>
      <w:r w:rsidRPr="002D0D33">
        <w:rPr>
          <w:b/>
          <w:sz w:val="28"/>
          <w:szCs w:val="28"/>
        </w:rPr>
        <w:t>в 2023 году</w:t>
      </w:r>
    </w:p>
    <w:p w:rsidR="00381E3F" w:rsidRPr="00764A8E" w:rsidRDefault="00381E3F" w:rsidP="00381E3F">
      <w:pPr>
        <w:pStyle w:val="a3"/>
        <w:ind w:left="0" w:firstLine="709"/>
        <w:rPr>
          <w:sz w:val="28"/>
          <w:szCs w:val="28"/>
        </w:rPr>
      </w:pPr>
    </w:p>
    <w:p w:rsidR="00381E3F" w:rsidRPr="00764A8E" w:rsidRDefault="00381E3F" w:rsidP="00381E3F">
      <w:pPr>
        <w:pStyle w:val="a3"/>
        <w:ind w:left="0"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В течение 2023 года последовательно решались следующие задачи бюджетной политики.</w:t>
      </w:r>
    </w:p>
    <w:p w:rsidR="00381E3F" w:rsidRPr="00764A8E" w:rsidRDefault="00381E3F" w:rsidP="00381E3F">
      <w:pPr>
        <w:pStyle w:val="a3"/>
        <w:ind w:left="0" w:firstLine="709"/>
        <w:jc w:val="both"/>
        <w:rPr>
          <w:sz w:val="28"/>
          <w:szCs w:val="28"/>
        </w:rPr>
      </w:pPr>
    </w:p>
    <w:p w:rsidR="00381E3F" w:rsidRPr="00764A8E" w:rsidRDefault="00381E3F" w:rsidP="00381E3F">
      <w:pPr>
        <w:pStyle w:val="a3"/>
        <w:numPr>
          <w:ilvl w:val="0"/>
          <w:numId w:val="1"/>
        </w:numPr>
        <w:tabs>
          <w:tab w:val="left" w:pos="426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b/>
          <w:bCs/>
          <w:sz w:val="28"/>
          <w:szCs w:val="28"/>
        </w:rPr>
      </w:pPr>
      <w:r w:rsidRPr="00764A8E">
        <w:rPr>
          <w:b/>
          <w:sz w:val="28"/>
          <w:szCs w:val="28"/>
        </w:rPr>
        <w:t xml:space="preserve">Задача 1. </w:t>
      </w:r>
      <w:r w:rsidRPr="00764A8E">
        <w:rPr>
          <w:rFonts w:eastAsiaTheme="minorHAnsi"/>
          <w:b/>
          <w:bCs/>
          <w:sz w:val="28"/>
          <w:szCs w:val="28"/>
        </w:rPr>
        <w:t>Повышение эффективности и результативности бюджетных расходов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  <w:r w:rsidRPr="00764A8E">
        <w:rPr>
          <w:sz w:val="28"/>
          <w:szCs w:val="28"/>
        </w:rPr>
        <w:t xml:space="preserve">На решение данной задачи существенное влияние оказало внесение изменений в Порядок принятия </w:t>
      </w:r>
      <w:r w:rsidRPr="00764A8E">
        <w:rPr>
          <w:rFonts w:eastAsiaTheme="minorHAnsi"/>
          <w:bCs/>
          <w:sz w:val="28"/>
          <w:szCs w:val="28"/>
        </w:rPr>
        <w:t>решений о разработке государственных программ Томской области, их формирования и реализации, утвержденный постановлением Администрации Томской области от 05.09.2019 № 313а. С 2024 года будут реализовываться новые государственные программы Томской области, структура которых будет соответствовать федеральным требованиям.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  <w:r w:rsidRPr="00764A8E">
        <w:rPr>
          <w:rFonts w:eastAsiaTheme="minorHAnsi"/>
          <w:bCs/>
          <w:sz w:val="28"/>
          <w:szCs w:val="28"/>
        </w:rPr>
        <w:t>В рамках выполнения данной задачи в течение 2023 года велась работа по изменению структуры муниципальных программ Молчановского района в соответствии с методическими рекомендациями по разработке и реализации государственных программ субъектов Российской Федерации и муниципальных программ, разработанных Министерством экономического развития Российской Федерации совместно с Министерством финансов Российской Федерации. Потребовалось внести существенные изменения в Порядок принятия решений о разработке муниципальных программ Молчановского района, их формирования и реализации, утвержденный постановлением Администрации Молчановского района от 27.09.2021 № 560.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  <w:r w:rsidRPr="00764A8E">
        <w:rPr>
          <w:rFonts w:eastAsiaTheme="minorHAnsi"/>
          <w:bCs/>
          <w:sz w:val="28"/>
          <w:szCs w:val="28"/>
        </w:rPr>
        <w:t>В 2023 году утверждены муниципальные программы в новой редакции, структура которых соответствует федеральным требованиям. Реализация данных муниципальных программ начата с 2024 года.</w:t>
      </w:r>
    </w:p>
    <w:p w:rsidR="00381E3F" w:rsidRPr="00764A8E" w:rsidRDefault="00381E3F" w:rsidP="00381E3F">
      <w:pPr>
        <w:tabs>
          <w:tab w:val="left" w:pos="426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bCs/>
          <w:sz w:val="28"/>
          <w:szCs w:val="28"/>
        </w:rPr>
      </w:pPr>
      <w:r w:rsidRPr="00764A8E">
        <w:rPr>
          <w:rFonts w:eastAsiaTheme="minorHAnsi"/>
          <w:bCs/>
          <w:sz w:val="28"/>
          <w:szCs w:val="28"/>
        </w:rPr>
        <w:t>Вышеуказанные изменения оказали значительное влияние на процесс бюджетного планирования.  В частности, бюджет муниципального образования «Молчановский район» на 2024-2026 годы утвержден с учетом новой структуры муниципальных программ Томской области.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  <w:r w:rsidRPr="00764A8E">
        <w:rPr>
          <w:rFonts w:eastAsiaTheme="minorHAnsi"/>
          <w:sz w:val="28"/>
          <w:szCs w:val="28"/>
          <w:lang w:eastAsia="en-US"/>
        </w:rPr>
        <w:t>Продолжена работа по вовлечению населения в принятие бюджетных решений в рамках проекта «Инициативное бюджетирование».</w:t>
      </w:r>
    </w:p>
    <w:p w:rsidR="00381E3F" w:rsidRPr="00764A8E" w:rsidRDefault="00381E3F" w:rsidP="00381E3F">
      <w:pPr>
        <w:pStyle w:val="a3"/>
        <w:ind w:left="709" w:firstLine="709"/>
        <w:jc w:val="both"/>
        <w:rPr>
          <w:bCs/>
          <w:sz w:val="26"/>
          <w:szCs w:val="26"/>
        </w:rPr>
      </w:pPr>
    </w:p>
    <w:p w:rsidR="00381E3F" w:rsidRPr="00764A8E" w:rsidRDefault="00381E3F" w:rsidP="00381E3F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/>
          <w:color w:val="000000"/>
          <w:sz w:val="28"/>
          <w:szCs w:val="28"/>
        </w:rPr>
      </w:pPr>
      <w:r w:rsidRPr="00764A8E">
        <w:rPr>
          <w:b/>
          <w:sz w:val="28"/>
          <w:szCs w:val="28"/>
        </w:rPr>
        <w:t xml:space="preserve">Задача 2. </w:t>
      </w:r>
      <w:r w:rsidRPr="00764A8E">
        <w:rPr>
          <w:b/>
          <w:color w:val="000000"/>
          <w:sz w:val="28"/>
          <w:szCs w:val="28"/>
        </w:rPr>
        <w:t xml:space="preserve">Продолжение участия Молчановского района в реализации региональных проектов. </w:t>
      </w:r>
    </w:p>
    <w:p w:rsidR="00381E3F" w:rsidRPr="00764A8E" w:rsidRDefault="00381E3F" w:rsidP="00381E3F">
      <w:pPr>
        <w:pStyle w:val="a3"/>
        <w:ind w:left="0"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 xml:space="preserve">В 2023 году Молчановский район участвовал в реализации 4 региональных проектов: </w:t>
      </w:r>
      <w:r w:rsidRPr="00764A8E">
        <w:rPr>
          <w:bCs/>
          <w:sz w:val="28"/>
          <w:szCs w:val="28"/>
        </w:rPr>
        <w:t>«Спорт – норма жизни», «Цифровая образовательная среда, «Формирование комфортной городской среды», «Патриотическое воспитание граждан Российской Федерации».</w:t>
      </w:r>
    </w:p>
    <w:p w:rsidR="00381E3F" w:rsidRPr="00764A8E" w:rsidRDefault="00381E3F" w:rsidP="00381E3F">
      <w:pPr>
        <w:pStyle w:val="a3"/>
        <w:tabs>
          <w:tab w:val="left" w:pos="851"/>
          <w:tab w:val="left" w:pos="1276"/>
        </w:tabs>
        <w:ind w:left="0" w:firstLine="709"/>
        <w:jc w:val="both"/>
        <w:rPr>
          <w:bCs/>
          <w:sz w:val="28"/>
          <w:szCs w:val="28"/>
        </w:rPr>
      </w:pPr>
      <w:r w:rsidRPr="00764A8E">
        <w:rPr>
          <w:sz w:val="28"/>
          <w:szCs w:val="28"/>
        </w:rPr>
        <w:t xml:space="preserve">По итогам 2023 года на реализацию </w:t>
      </w:r>
      <w:r w:rsidRPr="00764A8E">
        <w:rPr>
          <w:bCs/>
          <w:sz w:val="28"/>
          <w:szCs w:val="28"/>
        </w:rPr>
        <w:t xml:space="preserve">региональных проектов направлено 15 684,0 тыс. рублей, из которых 11 057,5 тыс. рублей – средства федерального бюджета, 4 027,3 тыс. рублей – средства областного бюджета, 599,5 тыс. рублей – средства местных бюджетов. </w:t>
      </w:r>
    </w:p>
    <w:p w:rsidR="00381E3F" w:rsidRPr="00764A8E" w:rsidRDefault="00381E3F" w:rsidP="00381E3F">
      <w:pPr>
        <w:ind w:firstLine="709"/>
        <w:jc w:val="both"/>
        <w:rPr>
          <w:bCs/>
          <w:sz w:val="28"/>
          <w:szCs w:val="28"/>
        </w:rPr>
      </w:pPr>
      <w:r w:rsidRPr="00764A8E">
        <w:rPr>
          <w:bCs/>
          <w:sz w:val="28"/>
          <w:szCs w:val="28"/>
        </w:rPr>
        <w:t>Наиболее крупным с точки зрения финансового обеспечения является региональный проект «Формирование комфортной городской среды» (7 747,3 тыс. рублей).</w:t>
      </w:r>
    </w:p>
    <w:p w:rsidR="00381E3F" w:rsidRPr="00764A8E" w:rsidRDefault="00381E3F" w:rsidP="00381E3F">
      <w:pPr>
        <w:pStyle w:val="a3"/>
        <w:tabs>
          <w:tab w:val="left" w:pos="993"/>
          <w:tab w:val="left" w:pos="1200"/>
          <w:tab w:val="center" w:pos="5457"/>
        </w:tabs>
        <w:ind w:left="0" w:firstLine="709"/>
        <w:jc w:val="center"/>
        <w:rPr>
          <w:b/>
          <w:sz w:val="28"/>
          <w:szCs w:val="28"/>
        </w:rPr>
      </w:pPr>
    </w:p>
    <w:p w:rsidR="00381E3F" w:rsidRPr="00764A8E" w:rsidRDefault="00381E3F" w:rsidP="00381E3F">
      <w:pPr>
        <w:pStyle w:val="a3"/>
        <w:tabs>
          <w:tab w:val="left" w:pos="993"/>
          <w:tab w:val="left" w:pos="1200"/>
          <w:tab w:val="center" w:pos="5457"/>
        </w:tabs>
        <w:ind w:left="0" w:firstLine="709"/>
        <w:jc w:val="center"/>
        <w:rPr>
          <w:b/>
          <w:sz w:val="28"/>
          <w:szCs w:val="28"/>
        </w:rPr>
      </w:pPr>
      <w:r w:rsidRPr="00764A8E">
        <w:rPr>
          <w:b/>
          <w:sz w:val="28"/>
          <w:szCs w:val="28"/>
        </w:rPr>
        <w:t>Ожидаемые итоги реализации бюджетной политики в 2024 году</w:t>
      </w:r>
    </w:p>
    <w:p w:rsidR="00381E3F" w:rsidRPr="00764A8E" w:rsidRDefault="00381E3F" w:rsidP="00381E3F">
      <w:pPr>
        <w:ind w:firstLine="709"/>
        <w:jc w:val="both"/>
        <w:rPr>
          <w:color w:val="000000"/>
          <w:sz w:val="28"/>
          <w:szCs w:val="28"/>
        </w:rPr>
      </w:pPr>
    </w:p>
    <w:p w:rsidR="00381E3F" w:rsidRPr="00764A8E" w:rsidRDefault="00381E3F" w:rsidP="00381E3F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64A8E">
        <w:rPr>
          <w:b/>
          <w:sz w:val="28"/>
          <w:szCs w:val="28"/>
        </w:rPr>
        <w:t>Совершенствование методов программно-целевого и проектного управления при формировании и исполнении бюджета муниципального образования «Молчановский район»</w:t>
      </w:r>
      <w:r w:rsidRPr="00764A8E">
        <w:rPr>
          <w:b/>
          <w:bCs/>
          <w:sz w:val="28"/>
          <w:szCs w:val="28"/>
        </w:rPr>
        <w:t>.</w:t>
      </w:r>
    </w:p>
    <w:p w:rsidR="00381E3F" w:rsidRPr="00481B12" w:rsidRDefault="00381E3F" w:rsidP="00381E3F">
      <w:pPr>
        <w:pStyle w:val="a3"/>
        <w:ind w:left="0" w:firstLine="709"/>
        <w:jc w:val="both"/>
        <w:rPr>
          <w:sz w:val="28"/>
          <w:szCs w:val="28"/>
        </w:rPr>
      </w:pPr>
      <w:r w:rsidRPr="00481B12">
        <w:rPr>
          <w:sz w:val="28"/>
          <w:szCs w:val="28"/>
        </w:rPr>
        <w:t xml:space="preserve">В 2024 году в муниципальном образовании «Молчановский район» произведен масштабный переход на новую структуру муниципальных программ в соответствии с новой структурой государственных программ Томской области. Муниципальные программы по новой структуре включают в себя паспорта ведомственных проектов и комплексов процессных мероприятий. </w:t>
      </w:r>
    </w:p>
    <w:p w:rsidR="00381E3F" w:rsidRPr="00481B12" w:rsidRDefault="00381E3F" w:rsidP="00381E3F">
      <w:pPr>
        <w:pStyle w:val="a3"/>
        <w:ind w:left="0" w:firstLine="709"/>
        <w:jc w:val="both"/>
        <w:rPr>
          <w:sz w:val="28"/>
          <w:szCs w:val="28"/>
        </w:rPr>
      </w:pPr>
      <w:r w:rsidRPr="00481B12">
        <w:rPr>
          <w:sz w:val="28"/>
          <w:szCs w:val="28"/>
        </w:rPr>
        <w:t>В 2024 году и в первом квартале 2025 года будет продолжена работа по изменению подходов к оценке эффективности муниципальных программ с учетом новой структуры муниципальных программ. Работа будет завершена в первом квартале 2025 года.</w:t>
      </w:r>
    </w:p>
    <w:p w:rsidR="00381E3F" w:rsidRPr="00764A8E" w:rsidRDefault="00381E3F" w:rsidP="00381E3F">
      <w:pPr>
        <w:pStyle w:val="a3"/>
        <w:ind w:left="0" w:firstLine="709"/>
        <w:jc w:val="both"/>
        <w:rPr>
          <w:sz w:val="28"/>
          <w:szCs w:val="28"/>
        </w:rPr>
      </w:pPr>
    </w:p>
    <w:p w:rsidR="00381E3F" w:rsidRPr="00764A8E" w:rsidRDefault="00381E3F" w:rsidP="00381E3F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/>
          <w:color w:val="000000"/>
          <w:sz w:val="28"/>
          <w:szCs w:val="28"/>
        </w:rPr>
      </w:pPr>
      <w:r w:rsidRPr="00764A8E">
        <w:rPr>
          <w:b/>
          <w:color w:val="000000"/>
          <w:sz w:val="28"/>
          <w:szCs w:val="28"/>
        </w:rPr>
        <w:t xml:space="preserve">2. Продолжение участия Молчановского района в реализации региональных проектов. </w:t>
      </w:r>
    </w:p>
    <w:p w:rsidR="00381E3F" w:rsidRPr="00764A8E" w:rsidRDefault="00381E3F" w:rsidP="00381E3F">
      <w:pPr>
        <w:pStyle w:val="a3"/>
        <w:ind w:left="0"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В 2024 году Молчановский район продолжил участие в региональных проектах.</w:t>
      </w:r>
    </w:p>
    <w:p w:rsidR="00381E3F" w:rsidRPr="00764A8E" w:rsidRDefault="00381E3F" w:rsidP="00381E3F">
      <w:pPr>
        <w:pStyle w:val="a3"/>
        <w:ind w:left="0"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По состоянию на 01.11.2024 на их реализацию в консолидированном бюджете Молчановского района запланировано 13 528,7 тыс. рублей, из них 8 190,6 тыс. рублей – средства федерального бюджета, 4 779,0 тыс. рублей – средства областного бюджета, 559,1 тыс. рублей – средства местных бюджетов.</w:t>
      </w:r>
    </w:p>
    <w:p w:rsidR="00381E3F" w:rsidRPr="00764A8E" w:rsidRDefault="00381E3F" w:rsidP="00381E3F">
      <w:pPr>
        <w:pStyle w:val="a3"/>
        <w:ind w:left="0"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lastRenderedPageBreak/>
        <w:t>Около 50 % данных средств (6 552,0 тыс. рублей) предусмотрено на реализацию регионального проекта «Формирование комфортной городской среды», около 30 % (4 030,2 тыс. рублей) – на региональный проект «Спорт – норма жизни», около 15 % (1 993,8 тыс. рублей) – на региональный проект «Патриотическое воспитание граждан Российской Федерации» и свыше 5 % (727,1 тыс. рублей) – на региональный проект «Чистая вода».</w:t>
      </w:r>
    </w:p>
    <w:p w:rsidR="00381E3F" w:rsidRPr="00764A8E" w:rsidRDefault="00381E3F" w:rsidP="00381E3F">
      <w:pPr>
        <w:pStyle w:val="a3"/>
        <w:tabs>
          <w:tab w:val="left" w:pos="193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81E3F" w:rsidRPr="00764A8E" w:rsidRDefault="00381E3F" w:rsidP="00381E3F">
      <w:pPr>
        <w:pStyle w:val="a3"/>
        <w:ind w:left="0" w:firstLine="709"/>
        <w:jc w:val="center"/>
        <w:rPr>
          <w:b/>
          <w:sz w:val="28"/>
          <w:szCs w:val="28"/>
        </w:rPr>
      </w:pPr>
      <w:r w:rsidRPr="00764A8E">
        <w:rPr>
          <w:b/>
          <w:sz w:val="28"/>
          <w:szCs w:val="28"/>
        </w:rPr>
        <w:t>Цели и задачи бюджетной политики Молчановского района на 2025 – 2027 годы</w:t>
      </w:r>
    </w:p>
    <w:p w:rsidR="00381E3F" w:rsidRPr="00764A8E" w:rsidRDefault="00381E3F" w:rsidP="00381E3F">
      <w:pPr>
        <w:pStyle w:val="a3"/>
        <w:ind w:left="0" w:firstLine="709"/>
        <w:jc w:val="center"/>
        <w:rPr>
          <w:sz w:val="28"/>
          <w:szCs w:val="28"/>
        </w:rPr>
      </w:pPr>
    </w:p>
    <w:p w:rsidR="00381E3F" w:rsidRDefault="00381E3F" w:rsidP="00381E3F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240A">
        <w:rPr>
          <w:sz w:val="28"/>
          <w:szCs w:val="28"/>
        </w:rPr>
        <w:t>Целью бюджетной политики Молчановского района на 202</w:t>
      </w:r>
      <w:r>
        <w:rPr>
          <w:sz w:val="28"/>
          <w:szCs w:val="28"/>
        </w:rPr>
        <w:t>5</w:t>
      </w:r>
      <w:r w:rsidRPr="00F8240A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Pr="00F8240A">
        <w:rPr>
          <w:sz w:val="28"/>
          <w:szCs w:val="28"/>
        </w:rPr>
        <w:t xml:space="preserve"> годы, исходя из преемственности цели бюджетной политики на 202</w:t>
      </w:r>
      <w:r>
        <w:rPr>
          <w:sz w:val="28"/>
          <w:szCs w:val="28"/>
        </w:rPr>
        <w:t>4</w:t>
      </w:r>
      <w:r w:rsidRPr="00F8240A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F8240A">
        <w:rPr>
          <w:sz w:val="28"/>
          <w:szCs w:val="28"/>
        </w:rPr>
        <w:t xml:space="preserve"> годы, является </w:t>
      </w:r>
      <w:r w:rsidRPr="00F8240A">
        <w:rPr>
          <w:b/>
          <w:sz w:val="28"/>
          <w:szCs w:val="28"/>
        </w:rPr>
        <w:t>обеспечение долгосрочной сбалансированности и устойчивости муниципальной финансовой системы</w:t>
      </w:r>
      <w:r w:rsidRPr="00F8240A">
        <w:rPr>
          <w:sz w:val="28"/>
          <w:szCs w:val="28"/>
        </w:rPr>
        <w:t xml:space="preserve"> и решение следующих задач, направленных на достижение данной цели:</w:t>
      </w:r>
    </w:p>
    <w:p w:rsidR="00381E3F" w:rsidRDefault="00381E3F" w:rsidP="00381E3F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</w:rPr>
      </w:pPr>
    </w:p>
    <w:p w:rsidR="00381E3F" w:rsidRPr="00481B12" w:rsidRDefault="00381E3F" w:rsidP="00381E3F">
      <w:pPr>
        <w:pStyle w:val="a3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1B12">
        <w:rPr>
          <w:b/>
          <w:sz w:val="28"/>
          <w:szCs w:val="28"/>
        </w:rPr>
        <w:t>Совершенствование методов программно-целевого и проектного управления при формировании и исполнении бюджета муниципального образования «Молчановский район»</w:t>
      </w:r>
      <w:r w:rsidRPr="00481B12">
        <w:rPr>
          <w:b/>
          <w:bCs/>
          <w:sz w:val="28"/>
          <w:szCs w:val="28"/>
        </w:rPr>
        <w:t>.</w:t>
      </w:r>
    </w:p>
    <w:p w:rsidR="00381E3F" w:rsidRDefault="00381E3F" w:rsidP="00381E3F">
      <w:pPr>
        <w:pStyle w:val="a3"/>
        <w:ind w:left="0" w:firstLine="709"/>
        <w:jc w:val="both"/>
        <w:rPr>
          <w:sz w:val="28"/>
          <w:szCs w:val="28"/>
        </w:rPr>
      </w:pPr>
    </w:p>
    <w:p w:rsidR="00381E3F" w:rsidRDefault="00381E3F" w:rsidP="00381E3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81B12">
        <w:rPr>
          <w:sz w:val="28"/>
          <w:szCs w:val="28"/>
        </w:rPr>
        <w:t xml:space="preserve"> первом квартале 2025 года будет продолжена работа по изменению подходов к оценке эффективности муниципальных программ с учетом новой структуры муниципальных программ.</w:t>
      </w:r>
    </w:p>
    <w:p w:rsidR="00381E3F" w:rsidRDefault="00381E3F" w:rsidP="00381E3F">
      <w:pPr>
        <w:pStyle w:val="a3"/>
        <w:ind w:left="0" w:firstLine="709"/>
        <w:jc w:val="both"/>
        <w:rPr>
          <w:sz w:val="28"/>
          <w:szCs w:val="28"/>
        </w:rPr>
      </w:pPr>
    </w:p>
    <w:p w:rsidR="00381E3F" w:rsidRPr="00C5466F" w:rsidRDefault="00381E3F" w:rsidP="00381E3F">
      <w:pPr>
        <w:pStyle w:val="a3"/>
        <w:ind w:left="0" w:firstLine="709"/>
        <w:jc w:val="both"/>
        <w:rPr>
          <w:b/>
          <w:color w:val="000000"/>
          <w:sz w:val="28"/>
          <w:szCs w:val="28"/>
        </w:rPr>
      </w:pPr>
      <w:r w:rsidRPr="00C5466F">
        <w:rPr>
          <w:b/>
          <w:color w:val="000000"/>
          <w:sz w:val="28"/>
          <w:szCs w:val="28"/>
        </w:rPr>
        <w:t xml:space="preserve">2. Продолжение участия Молчановского района в реализации региональных проектов. </w:t>
      </w:r>
    </w:p>
    <w:p w:rsidR="00381E3F" w:rsidRPr="00C5466F" w:rsidRDefault="00381E3F" w:rsidP="00381E3F">
      <w:pPr>
        <w:ind w:firstLine="709"/>
        <w:jc w:val="both"/>
        <w:rPr>
          <w:sz w:val="28"/>
          <w:szCs w:val="28"/>
        </w:rPr>
      </w:pPr>
      <w:r w:rsidRPr="00C5466F">
        <w:rPr>
          <w:sz w:val="28"/>
          <w:szCs w:val="28"/>
        </w:rPr>
        <w:t>Учитывая высокую социально-экономическую значимость региональных проектов, основное внимание в 202</w:t>
      </w:r>
      <w:r>
        <w:rPr>
          <w:sz w:val="28"/>
          <w:szCs w:val="28"/>
        </w:rPr>
        <w:t>5</w:t>
      </w:r>
      <w:r w:rsidRPr="00C5466F">
        <w:rPr>
          <w:sz w:val="28"/>
          <w:szCs w:val="28"/>
        </w:rPr>
        <w:t xml:space="preserve"> году будет направлено на продолжение участия района в региональных проектах с целью привлечения в район средств областного и федерального бюджета для достижения целей и задач, способствующих развитию района.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</w:rPr>
      </w:pPr>
    </w:p>
    <w:p w:rsidR="00381E3F" w:rsidRPr="00764A8E" w:rsidRDefault="00381E3F" w:rsidP="00381E3F">
      <w:pPr>
        <w:autoSpaceDE w:val="0"/>
        <w:autoSpaceDN w:val="0"/>
        <w:adjustRightInd w:val="0"/>
        <w:ind w:right="98" w:firstLine="709"/>
        <w:jc w:val="center"/>
        <w:rPr>
          <w:b/>
          <w:sz w:val="28"/>
          <w:szCs w:val="28"/>
        </w:rPr>
      </w:pPr>
      <w:r w:rsidRPr="00764A8E">
        <w:rPr>
          <w:b/>
          <w:color w:val="000000"/>
          <w:sz w:val="28"/>
          <w:szCs w:val="28"/>
          <w:lang w:val="en-US"/>
        </w:rPr>
        <w:t>II</w:t>
      </w:r>
      <w:r w:rsidRPr="00764A8E">
        <w:rPr>
          <w:b/>
          <w:color w:val="000000"/>
          <w:sz w:val="28"/>
          <w:szCs w:val="28"/>
        </w:rPr>
        <w:t>.</w:t>
      </w:r>
      <w:r w:rsidRPr="00764A8E">
        <w:rPr>
          <w:b/>
          <w:sz w:val="28"/>
          <w:szCs w:val="28"/>
        </w:rPr>
        <w:t xml:space="preserve"> Основные направления налоговой политики на 2025 год </w:t>
      </w:r>
    </w:p>
    <w:p w:rsidR="00381E3F" w:rsidRPr="00764A8E" w:rsidRDefault="00381E3F" w:rsidP="00381E3F">
      <w:pPr>
        <w:autoSpaceDE w:val="0"/>
        <w:autoSpaceDN w:val="0"/>
        <w:adjustRightInd w:val="0"/>
        <w:ind w:right="98" w:firstLine="709"/>
        <w:jc w:val="center"/>
        <w:rPr>
          <w:b/>
          <w:sz w:val="28"/>
          <w:szCs w:val="28"/>
        </w:rPr>
      </w:pPr>
      <w:r w:rsidRPr="00764A8E">
        <w:rPr>
          <w:b/>
          <w:sz w:val="28"/>
          <w:szCs w:val="28"/>
        </w:rPr>
        <w:t>и на плановый период 2026 и 2027 годов</w:t>
      </w:r>
    </w:p>
    <w:p w:rsidR="00381E3F" w:rsidRPr="00764A8E" w:rsidRDefault="00381E3F" w:rsidP="00381E3F">
      <w:pPr>
        <w:autoSpaceDE w:val="0"/>
        <w:autoSpaceDN w:val="0"/>
        <w:adjustRightInd w:val="0"/>
        <w:ind w:right="98" w:firstLine="709"/>
        <w:jc w:val="center"/>
        <w:outlineLvl w:val="0"/>
        <w:rPr>
          <w:b/>
          <w:sz w:val="28"/>
          <w:szCs w:val="28"/>
        </w:rPr>
      </w:pPr>
    </w:p>
    <w:p w:rsidR="00381E3F" w:rsidRPr="00764A8E" w:rsidRDefault="00381E3F" w:rsidP="00381E3F">
      <w:pPr>
        <w:ind w:firstLine="709"/>
        <w:jc w:val="center"/>
        <w:outlineLvl w:val="0"/>
        <w:rPr>
          <w:b/>
          <w:sz w:val="28"/>
          <w:szCs w:val="28"/>
        </w:rPr>
      </w:pPr>
      <w:r w:rsidRPr="00764A8E">
        <w:rPr>
          <w:b/>
          <w:sz w:val="28"/>
          <w:szCs w:val="28"/>
        </w:rPr>
        <w:t>Итоги реализации налоговой политики в 2023 году и 9 месяцев 2024 года</w:t>
      </w:r>
    </w:p>
    <w:p w:rsidR="00381E3F" w:rsidRPr="00764A8E" w:rsidRDefault="00381E3F" w:rsidP="00381E3F">
      <w:pPr>
        <w:ind w:firstLine="709"/>
        <w:jc w:val="both"/>
        <w:rPr>
          <w:sz w:val="28"/>
          <w:szCs w:val="28"/>
        </w:rPr>
      </w:pPr>
    </w:p>
    <w:p w:rsidR="00381E3F" w:rsidRPr="00764A8E" w:rsidRDefault="00381E3F" w:rsidP="00381E3F">
      <w:pPr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 xml:space="preserve">В целях реализации плана мероприятий по увеличению налоговых и неналоговых доходов консолидированного бюджета муниципального образования «Молчановский район» на 2024 год, утвержденного распоряжением Администрации Молчановского района от 12.04.2024 года № 77-р, в 2024 году была проведена оценка эффективности и оптимизации льгот </w:t>
      </w:r>
      <w:r w:rsidRPr="00764A8E">
        <w:rPr>
          <w:sz w:val="28"/>
          <w:szCs w:val="28"/>
        </w:rPr>
        <w:lastRenderedPageBreak/>
        <w:t>по местным налогам и платежам, администрируемым органами местного самоуправления за период 2023 - 2024 годы (далее - оценка эффективности).</w:t>
      </w:r>
    </w:p>
    <w:p w:rsidR="00381E3F" w:rsidRPr="00764A8E" w:rsidRDefault="00381E3F" w:rsidP="00381E3F">
      <w:pPr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В соответствии с пунктом 2 статьи 387 Налогового Кодекса РФ нормативными правовыми актами представительных органов местного самоуправления на территории Молчановского района введены налоговые льготы на земельный налог. По налогу на имущество физических лиц установлены льготы в соответствии с федеральным законодательством.</w:t>
      </w:r>
    </w:p>
    <w:p w:rsidR="00381E3F" w:rsidRPr="00764A8E" w:rsidRDefault="00381E3F" w:rsidP="00381E3F">
      <w:pPr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В результате проведенной оценки эффективности сделан вывод о том, что по итогам 2023 года налоговые льготы по земельному налогу эффективны для налогоплательщиков - физических лиц и в оптимизации не нуждаются. Налогоплательщиками - юридическими лицами налоговые льготы в 2023 году не применялись и налоговые поступления были направлены в бюджет муниципального образования «Молчановский район» в полном объеме.</w:t>
      </w:r>
    </w:p>
    <w:p w:rsidR="00381E3F" w:rsidRPr="00764A8E" w:rsidRDefault="00381E3F" w:rsidP="00381E3F">
      <w:pPr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 xml:space="preserve">С 1 января 2024 года Налоговый орган производит автоматический зачет положительного сальдо ЕНС в счет уплаты взносов на следующий день после подачи уведомления или РСВ. То есть при досрочной сдаче уведомления о сумме исчисленных страховых взносов средства спишут с ЕНС, не дожидаясь 28-го числа месяца. Увеличена предельная база по страховым взносам. </w:t>
      </w:r>
    </w:p>
    <w:p w:rsidR="00381E3F" w:rsidRPr="00764A8E" w:rsidRDefault="00381E3F" w:rsidP="00381E3F">
      <w:pPr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Продлена до конца 2026 года возможность для субъектов РФ устанавливать региональными законами нулевую ставку налога при УСН и ПСН для впервые зарегистрированных ИП, занятых в определенных сферах.</w:t>
      </w:r>
    </w:p>
    <w:p w:rsidR="00381E3F" w:rsidRPr="00764A8E" w:rsidRDefault="00381E3F" w:rsidP="00381E3F">
      <w:pPr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В 2024 году ИП не может применять ПСН, если он:</w:t>
      </w:r>
    </w:p>
    <w:p w:rsidR="00381E3F" w:rsidRPr="00764A8E" w:rsidRDefault="00381E3F" w:rsidP="00381E3F">
      <w:pPr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1. Торгует оптом.</w:t>
      </w:r>
    </w:p>
    <w:p w:rsidR="00381E3F" w:rsidRPr="00764A8E" w:rsidRDefault="00381E3F" w:rsidP="00381E3F">
      <w:pPr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2. Использует больше 20 собственных или арендованных автомобилей для перевозки грузов или пассажиров.</w:t>
      </w:r>
    </w:p>
    <w:p w:rsidR="00381E3F" w:rsidRPr="00764A8E" w:rsidRDefault="00381E3F" w:rsidP="00381E3F">
      <w:pPr>
        <w:ind w:firstLine="709"/>
        <w:jc w:val="both"/>
        <w:rPr>
          <w:b/>
          <w:sz w:val="28"/>
          <w:szCs w:val="28"/>
        </w:rPr>
      </w:pPr>
      <w:r w:rsidRPr="00764A8E">
        <w:rPr>
          <w:sz w:val="28"/>
          <w:szCs w:val="28"/>
        </w:rPr>
        <w:t>3. Производит и/или продает ювелирные украшения и другие изделия из драгметаллов. С 2025 года этот запрет не будет распространяться на производителей и торговцев изделий из серебра.</w:t>
      </w:r>
    </w:p>
    <w:p w:rsidR="00381E3F" w:rsidRPr="00764A8E" w:rsidRDefault="00381E3F" w:rsidP="00381E3F">
      <w:pPr>
        <w:ind w:firstLine="709"/>
        <w:jc w:val="both"/>
        <w:rPr>
          <w:sz w:val="28"/>
          <w:szCs w:val="28"/>
        </w:rPr>
      </w:pP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64A8E">
        <w:rPr>
          <w:b/>
          <w:sz w:val="28"/>
          <w:szCs w:val="28"/>
        </w:rPr>
        <w:t>Планируемые меры в сфере налоговой политики Молчановского района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64A8E">
        <w:rPr>
          <w:b/>
          <w:sz w:val="28"/>
          <w:szCs w:val="28"/>
        </w:rPr>
        <w:t>на 2025 год и на плановый период 2026 и 2027 годов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Целями налоговой политики Молчановского района являются: увеличение налогового потенциала района, повышение уровня собираемости собственных доходов бюджета муниципального образования «Молчановский район» и поддержание его сбалансированности и устойчивости, а также повышение эффективности системы налогового администрирования.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 xml:space="preserve">Администрацией Молчановского района принимаются все меры для увеличения налогового потенциала района. В рамках рабочей группы межведомственной комиссии Томской области по противодействию нелегальной занятости ведется работа по взысканию задолженности за аренду земли и имущества, налогов, выявляются недобросовестные работодатели и незарегистрированные в налоговом органе физические лица, осуществляющие </w:t>
      </w:r>
      <w:r w:rsidRPr="00764A8E">
        <w:rPr>
          <w:sz w:val="28"/>
          <w:szCs w:val="28"/>
        </w:rPr>
        <w:lastRenderedPageBreak/>
        <w:t xml:space="preserve">предпринимательскую деятельность. Рабочая группа межведомственной комиссии способствует легализации заработной платы наемных работников и доведению официальных доходов до величины не ниже минимальной заработной платы, установленной региональным соглашением о минимальной заработной плате в Томской области на текущий год. Также открыта «горячая линия» по вопросам неформальной занятости и выплаты заработной платы в «конверте». 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 xml:space="preserve">Кроме того, ежегодно на текущий год утверждается план мероприятий по увеличению налоговых и неналоговых доходов бюджета муниципального образования «Молчановский район» с назначением ответственных лиц за реализацию мероприятий. 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В целях минимизации потерь бюджета муниципального образования «Молчановский район» ежегодно проводится оценка эффективности налоговых льгот по местным налогам.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Для достижения поставленных целей основными приоритетными направлениями в части мер налогового стимулирования на 2025 год и на плановый период 2026 и 2027 годов являются: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создание благоприятных условий для обеспечения инвестиционной привлекательности района;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совершенствование налогового администрирования путем усиления взаимодействия с налоговыми органами и иными территориальными подразделениями органов государственной власти, осуществляющими администрирование доходов по реализации комплекса мер, направленных на обеспечение полноты и своевременности поступлений доходов в бюджет муниципального образования «Молчановский район», усиление мер воздействия на плательщиков, имеющих задолженность по платежам, поступающим в бюджет муниципального образования «Молчановский район»;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продолжение работы рабочей группы межведомственной комиссии Томской области по противодействию нелегальной занятости с целью увеличения налоговых поступлений, сокращения недоимки в бюджет района, а также выявление организаций и индивидуальных предпринимателей, выплачивающих заработную плату ниже прожиточного минимума, установленного распоряжением Губернатора Томской области, организаций, имеющих просроченную задолженность по выплате заработной платы, предоставляющих нулевую отчетность в налоговые органы при наличии фактически осуществляемой финансово-хозяйственной деятельности;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оценка эффективности налоговых льгот, установленных органами местного самоуправления, а также анализ применения налоговых ставок по местным налогам;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обеспечение публичности и прозрачности процесса принятия муниципальных правовых актов в области налогообложения;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мониторинг изменения налогооблагаемой базы муниципального образования.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64A8E">
        <w:rPr>
          <w:sz w:val="28"/>
          <w:szCs w:val="28"/>
        </w:rPr>
        <w:lastRenderedPageBreak/>
        <w:t>В части мер, предусматривающих повышение неналоговых доходов: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проведение работ по регистрации земельных участков в муниципальную собственность и включение их в реестр объектов муниципальной собственности для обеспечения роста доли поступлений арендной платы за землю в бюджет;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реализация комплекса мероприятий по вовлечению земельных участков в хозяйственный оборот (собственность, аренда), направленных на повышение удельного веса земельных участков с оформленными правами;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 xml:space="preserve">реализация комплексных мероприятий, направленных на оформление бесхозяйственных объектов в муниципальную собственность; 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повышение эффективности управления муниципальным имуществом, обеспечение качественного учета имущества, находящегося в собственности района, осуществление контроля за использованием объектов муниципальной собственности;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актуализация налогооблагаемой базы по земельному налогу и базы по арендным платежам за землю;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дальнейшее развитие земельных и имущественных отношений путем проведения мероприятий по выявлению незарегистрированных объектов недвижимости с целью вовлечения их в налогообложение;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усиление контроля за своевременностью и полнотой поступления доходов от сдачи в аренду земельных участков и муниципального имущества, ведение претензионной работы с должниками за пользование муниципальным имуществом, взыскание задолженности, путем подачи исковых заявлений в суд;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64A8E">
        <w:rPr>
          <w:sz w:val="28"/>
          <w:szCs w:val="28"/>
        </w:rPr>
        <w:t>реализация плана мероприятий по увеличению налоговых и неналоговых доходов бюджета.</w:t>
      </w:r>
    </w:p>
    <w:p w:rsidR="00381E3F" w:rsidRPr="00764A8E" w:rsidRDefault="00381E3F" w:rsidP="00381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4A8E">
        <w:rPr>
          <w:sz w:val="28"/>
          <w:szCs w:val="28"/>
        </w:rPr>
        <w:t>Реализация основных направлений налоговой политики будет способствовать достижению высокого уровня налогового потенциала и устойчивости бюджета муниципального образования «Молчановский район».</w:t>
      </w:r>
    </w:p>
    <w:p w:rsidR="00611E51" w:rsidRDefault="003D5734"/>
    <w:sectPr w:rsidR="00611E51" w:rsidSect="00381E3F">
      <w:headerReference w:type="default" r:id="rId7"/>
      <w:pgSz w:w="11906" w:h="16838"/>
      <w:pgMar w:top="1134" w:right="850" w:bottom="1134" w:left="1701" w:header="708" w:footer="708" w:gutter="0"/>
      <w:pgNumType w:start="18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734" w:rsidRDefault="003D5734" w:rsidP="00381E3F">
      <w:r>
        <w:separator/>
      </w:r>
    </w:p>
  </w:endnote>
  <w:endnote w:type="continuationSeparator" w:id="0">
    <w:p w:rsidR="003D5734" w:rsidRDefault="003D5734" w:rsidP="00381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734" w:rsidRDefault="003D5734" w:rsidP="00381E3F">
      <w:r>
        <w:separator/>
      </w:r>
    </w:p>
  </w:footnote>
  <w:footnote w:type="continuationSeparator" w:id="0">
    <w:p w:rsidR="003D5734" w:rsidRDefault="003D5734" w:rsidP="00381E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7227807"/>
      <w:docPartObj>
        <w:docPartGallery w:val="Page Numbers (Top of Page)"/>
        <w:docPartUnique/>
      </w:docPartObj>
    </w:sdtPr>
    <w:sdtContent>
      <w:p w:rsidR="00381E3F" w:rsidRDefault="00381E3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193</w:t>
        </w:r>
        <w:r>
          <w:fldChar w:fldCharType="end"/>
        </w:r>
      </w:p>
    </w:sdtContent>
  </w:sdt>
  <w:p w:rsidR="00381E3F" w:rsidRDefault="00381E3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4240B"/>
    <w:multiLevelType w:val="hybridMultilevel"/>
    <w:tmpl w:val="4BF6A76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4B0C4C"/>
    <w:multiLevelType w:val="hybridMultilevel"/>
    <w:tmpl w:val="E90C1E76"/>
    <w:lvl w:ilvl="0" w:tplc="5DD047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866A2"/>
    <w:multiLevelType w:val="hybridMultilevel"/>
    <w:tmpl w:val="34D43A7A"/>
    <w:lvl w:ilvl="0" w:tplc="97D4290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612E64"/>
    <w:multiLevelType w:val="hybridMultilevel"/>
    <w:tmpl w:val="CFE041D2"/>
    <w:lvl w:ilvl="0" w:tplc="A874D840">
      <w:start w:val="1"/>
      <w:numFmt w:val="decimal"/>
      <w:lvlText w:val="%1."/>
      <w:lvlJc w:val="left"/>
      <w:pPr>
        <w:ind w:left="107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E3F"/>
    <w:rsid w:val="00381E3F"/>
    <w:rsid w:val="003C0372"/>
    <w:rsid w:val="003D5734"/>
    <w:rsid w:val="00F0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F6EE65-ECEA-4013-BAE7-4A2536681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E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381E3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81E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81E3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81E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81E3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81E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81E3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81E3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1980</Words>
  <Characters>11290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Александрович Кужман</dc:creator>
  <cp:keywords/>
  <dc:description/>
  <cp:lastModifiedBy>Андрей Александрович Кужман</cp:lastModifiedBy>
  <cp:revision>1</cp:revision>
  <cp:lastPrinted>2024-11-15T04:33:00Z</cp:lastPrinted>
  <dcterms:created xsi:type="dcterms:W3CDTF">2024-11-15T04:33:00Z</dcterms:created>
  <dcterms:modified xsi:type="dcterms:W3CDTF">2024-11-15T04:34:00Z</dcterms:modified>
</cp:coreProperties>
</file>