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542734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24.06.2025</w:t>
      </w:r>
      <w:r w:rsidR="00C102CF" w:rsidRPr="00A90895">
        <w:rPr>
          <w:color w:val="000000"/>
          <w:sz w:val="26"/>
          <w:szCs w:val="26"/>
        </w:rPr>
        <w:t xml:space="preserve">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    № 29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</w:t>
      </w:r>
      <w:r w:rsidR="00D912B3">
        <w:rPr>
          <w:sz w:val="26"/>
          <w:szCs w:val="26"/>
        </w:rPr>
        <w:t xml:space="preserve">ета муниципального образования </w:t>
      </w:r>
      <w:r w:rsidR="00AF5D3C" w:rsidRPr="00AD3002">
        <w:rPr>
          <w:sz w:val="26"/>
          <w:szCs w:val="26"/>
        </w:rPr>
        <w:t>Молчановский район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  <w:r w:rsidR="009642F3">
        <w:rPr>
          <w:bCs/>
          <w:sz w:val="26"/>
          <w:szCs w:val="26"/>
        </w:rPr>
        <w:t>, Уставом муниципального образования Молчановский муниципальный район Томской области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270FA8" w:rsidRDefault="00270FA8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</w:t>
      </w:r>
      <w:bookmarkStart w:id="0" w:name="_GoBack"/>
      <w:bookmarkEnd w:id="0"/>
      <w:r w:rsidRPr="006D645B">
        <w:rPr>
          <w:color w:val="auto"/>
          <w:sz w:val="26"/>
          <w:szCs w:val="26"/>
        </w:rPr>
        <w:t>го района от 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Молчановский район на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1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2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Молчановский район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2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Молчановский район в сумме </w:t>
      </w:r>
      <w:r w:rsidR="00A25C98">
        <w:rPr>
          <w:sz w:val="26"/>
          <w:szCs w:val="26"/>
        </w:rPr>
        <w:t>1 121 058,4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70FA8">
        <w:rPr>
          <w:sz w:val="26"/>
          <w:szCs w:val="26"/>
        </w:rPr>
        <w:t>155 197,2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A25C98">
        <w:rPr>
          <w:sz w:val="26"/>
          <w:szCs w:val="26"/>
        </w:rPr>
        <w:t>965 861,2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Молчановский район в сумме </w:t>
      </w:r>
      <w:r w:rsidR="00A25C98">
        <w:rPr>
          <w:sz w:val="26"/>
          <w:szCs w:val="26"/>
        </w:rPr>
        <w:t>1 159 432,0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Молчановский район в сумме </w:t>
      </w:r>
      <w:r w:rsidR="00A25C98">
        <w:rPr>
          <w:sz w:val="26"/>
          <w:szCs w:val="26"/>
        </w:rPr>
        <w:t>38 373,6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121EAF" w:rsidRDefault="00C31BCA" w:rsidP="00121EAF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="00121EAF" w:rsidRPr="007225EC">
        <w:rPr>
          <w:rFonts w:eastAsiaTheme="majorEastAsia"/>
          <w:color w:val="auto"/>
        </w:rPr>
        <w:t>) п</w:t>
      </w:r>
      <w:r w:rsidR="00121EAF">
        <w:rPr>
          <w:rFonts w:eastAsiaTheme="majorEastAsia"/>
          <w:color w:val="auto"/>
        </w:rPr>
        <w:t>одп</w:t>
      </w:r>
      <w:r w:rsidR="00121EAF" w:rsidRPr="007225EC">
        <w:rPr>
          <w:rFonts w:eastAsiaTheme="majorEastAsia"/>
          <w:color w:val="auto"/>
        </w:rPr>
        <w:t xml:space="preserve">ункт </w:t>
      </w:r>
      <w:r w:rsidR="00121EAF">
        <w:rPr>
          <w:rFonts w:eastAsiaTheme="majorEastAsia"/>
          <w:color w:val="auto"/>
        </w:rPr>
        <w:t xml:space="preserve">2 пункта 5 </w:t>
      </w:r>
      <w:r w:rsidR="00121EAF" w:rsidRPr="007225EC">
        <w:rPr>
          <w:rFonts w:eastAsiaTheme="majorEastAsia"/>
          <w:color w:val="auto"/>
        </w:rPr>
        <w:t>изложить в следующей редакции:</w:t>
      </w:r>
    </w:p>
    <w:p w:rsidR="00121EAF" w:rsidRPr="00121EAF" w:rsidRDefault="00121EAF" w:rsidP="00121EAF">
      <w:pPr>
        <w:ind w:firstLine="720"/>
        <w:jc w:val="both"/>
        <w:rPr>
          <w:lang w:eastAsia="en-US"/>
        </w:rPr>
      </w:pPr>
      <w:r>
        <w:rPr>
          <w:rFonts w:eastAsiaTheme="majorEastAsia"/>
          <w:lang w:eastAsia="en-US"/>
        </w:rPr>
        <w:t>«</w:t>
      </w:r>
      <w:r w:rsidRPr="00A90895">
        <w:rPr>
          <w:sz w:val="26"/>
          <w:szCs w:val="26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A25C98">
        <w:rPr>
          <w:sz w:val="26"/>
          <w:szCs w:val="26"/>
        </w:rPr>
        <w:t>24 881,5</w:t>
      </w:r>
      <w:r w:rsidRPr="00A9089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 рублей,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32 714,8 </w:t>
      </w:r>
      <w:r w:rsidRPr="00A90895">
        <w:rPr>
          <w:sz w:val="26"/>
          <w:szCs w:val="26"/>
        </w:rPr>
        <w:t>тыс. рублей согласно приложению 1</w:t>
      </w:r>
      <w:r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  <w:r>
        <w:rPr>
          <w:sz w:val="26"/>
          <w:szCs w:val="26"/>
        </w:rPr>
        <w:t>»;</w:t>
      </w:r>
    </w:p>
    <w:p w:rsidR="00BA4CF5" w:rsidRPr="00BA4CF5" w:rsidRDefault="00A25C98" w:rsidP="00BA4CF5">
      <w:pPr>
        <w:pStyle w:val="2"/>
        <w:ind w:firstLine="709"/>
        <w:jc w:val="both"/>
        <w:rPr>
          <w:rFonts w:eastAsiaTheme="majorEastAsia"/>
        </w:rPr>
      </w:pPr>
      <w:r>
        <w:rPr>
          <w:rFonts w:eastAsiaTheme="majorEastAsia"/>
          <w:color w:val="auto"/>
        </w:rPr>
        <w:t>3</w:t>
      </w:r>
      <w:r w:rsidR="00BA4CF5" w:rsidRPr="007225EC">
        <w:rPr>
          <w:rFonts w:eastAsiaTheme="majorEastAsia"/>
          <w:color w:val="auto"/>
        </w:rPr>
        <w:t>) п</w:t>
      </w:r>
      <w:r w:rsidR="00BA4CF5">
        <w:rPr>
          <w:rFonts w:eastAsiaTheme="majorEastAsia"/>
          <w:color w:val="auto"/>
        </w:rPr>
        <w:t>одп</w:t>
      </w:r>
      <w:r w:rsidR="00BA4CF5" w:rsidRPr="007225EC">
        <w:rPr>
          <w:rFonts w:eastAsiaTheme="majorEastAsia"/>
          <w:color w:val="auto"/>
        </w:rPr>
        <w:t xml:space="preserve">ункт </w:t>
      </w:r>
      <w:r w:rsidR="00BA4CF5">
        <w:rPr>
          <w:rFonts w:eastAsiaTheme="majorEastAsia"/>
          <w:color w:val="auto"/>
        </w:rPr>
        <w:t xml:space="preserve">6 пункта 5 </w:t>
      </w:r>
      <w:r w:rsidR="00BA4CF5" w:rsidRPr="007225EC">
        <w:rPr>
          <w:rFonts w:eastAsiaTheme="majorEastAsia"/>
          <w:color w:val="auto"/>
        </w:rPr>
        <w:t>изложить в следующей редакции:</w:t>
      </w:r>
    </w:p>
    <w:p w:rsidR="00BA4CF5" w:rsidRPr="00BA4CF5" w:rsidRDefault="00BA4CF5" w:rsidP="00BA4C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CF5">
        <w:rPr>
          <w:sz w:val="26"/>
          <w:szCs w:val="26"/>
        </w:rPr>
        <w:t>6) общий объем межбюджетных трансфертов, предоставляемых из бюдж</w:t>
      </w:r>
      <w:r>
        <w:rPr>
          <w:sz w:val="26"/>
          <w:szCs w:val="26"/>
        </w:rPr>
        <w:t xml:space="preserve">ета муниципального образования </w:t>
      </w:r>
      <w:r w:rsidRPr="00BA4CF5">
        <w:rPr>
          <w:sz w:val="26"/>
          <w:szCs w:val="26"/>
        </w:rPr>
        <w:t>Молчановский район местным бюджетам: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 xml:space="preserve">на 2025 год в сумме </w:t>
      </w:r>
      <w:r w:rsidR="000375C7">
        <w:rPr>
          <w:sz w:val="26"/>
          <w:szCs w:val="26"/>
        </w:rPr>
        <w:t>246 877,4</w:t>
      </w:r>
      <w:r>
        <w:rPr>
          <w:sz w:val="26"/>
          <w:szCs w:val="26"/>
        </w:rPr>
        <w:t xml:space="preserve"> </w:t>
      </w:r>
      <w:r w:rsidRPr="00BA4CF5">
        <w:rPr>
          <w:sz w:val="26"/>
          <w:szCs w:val="26"/>
        </w:rPr>
        <w:t xml:space="preserve">тыс. рублей, в том числе 25 639,5 тыс. рублей в форме дотаций, </w:t>
      </w:r>
      <w:r w:rsidR="000375C7">
        <w:rPr>
          <w:sz w:val="26"/>
          <w:szCs w:val="26"/>
        </w:rPr>
        <w:t>185 625,3</w:t>
      </w:r>
      <w:r w:rsidRPr="00BA4CF5">
        <w:rPr>
          <w:sz w:val="26"/>
          <w:szCs w:val="26"/>
        </w:rPr>
        <w:t xml:space="preserve"> тыс. рублей в форме субсидий, </w:t>
      </w:r>
      <w:r w:rsidR="000375C7">
        <w:rPr>
          <w:sz w:val="26"/>
          <w:szCs w:val="26"/>
        </w:rPr>
        <w:t>5 641,9</w:t>
      </w:r>
      <w:r w:rsidRPr="00BA4CF5">
        <w:rPr>
          <w:sz w:val="26"/>
          <w:szCs w:val="26"/>
        </w:rPr>
        <w:t xml:space="preserve"> тыс. рублей в форме субвенций, </w:t>
      </w:r>
      <w:r w:rsidR="000375C7">
        <w:rPr>
          <w:sz w:val="26"/>
          <w:szCs w:val="26"/>
        </w:rPr>
        <w:t>29 970,7</w:t>
      </w:r>
      <w:r w:rsidRPr="00BA4CF5">
        <w:rPr>
          <w:sz w:val="26"/>
          <w:szCs w:val="26"/>
        </w:rPr>
        <w:t xml:space="preserve"> тыс. рублей в форме иных межбюджетных трансфертов;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lastRenderedPageBreak/>
        <w:t>на 2026 год в сумме 54</w:t>
      </w:r>
      <w:r>
        <w:rPr>
          <w:sz w:val="26"/>
          <w:szCs w:val="26"/>
        </w:rPr>
        <w:t> 899,9</w:t>
      </w:r>
      <w:r w:rsidRPr="00BA4CF5">
        <w:rPr>
          <w:sz w:val="26"/>
          <w:szCs w:val="26"/>
        </w:rPr>
        <w:t xml:space="preserve"> тыс. рублей, в том числе 25 688,3 тыс. рублей в форме дотаций, 18 860,2 тыс. рублей в форме субсидий, 9 951,</w:t>
      </w:r>
      <w:r>
        <w:rPr>
          <w:sz w:val="26"/>
          <w:szCs w:val="26"/>
        </w:rPr>
        <w:t>4</w:t>
      </w:r>
      <w:r w:rsidRPr="00BA4CF5">
        <w:rPr>
          <w:sz w:val="26"/>
          <w:szCs w:val="26"/>
        </w:rPr>
        <w:t xml:space="preserve"> тыс. рублей в форме субвенций, 400,0 тыс. рублей в форме иных межбюджетных трансфертов;</w:t>
      </w:r>
    </w:p>
    <w:p w:rsidR="00BA4CF5" w:rsidRDefault="00BA4CF5" w:rsidP="00A9089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CE6D0C" w:rsidRDefault="00A25C98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209BC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6A4C2F" w:rsidRDefault="00E209BC" w:rsidP="006A4C2F">
      <w:pPr>
        <w:rPr>
          <w:rFonts w:eastAsiaTheme="majorEastAsia"/>
        </w:rPr>
      </w:pP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CE6D0C">
      <w:pPr>
        <w:ind w:right="-142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262A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965 861,</w:t>
            </w:r>
            <w:r w:rsidR="0067621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262A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973 625,</w:t>
            </w:r>
            <w:r w:rsidR="0067621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76216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291 181,5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583339" w:rsidRPr="00676472" w:rsidRDefault="00583339" w:rsidP="00583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25467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676472" w:rsidRDefault="00583339" w:rsidP="009673F7">
            <w:pPr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25559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932,3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172 221,8</w:t>
            </w: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bookmarkStart w:id="4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4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bookmarkStart w:id="5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5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20 374,4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52 517,5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1 854,7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0C7EEE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5833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4A450E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4A450E" w:rsidRDefault="00115881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04D35" w:rsidRDefault="00115881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164F7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04D3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115881" w:rsidRPr="00A90895" w:rsidTr="00813BA4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1 447,5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407 897,6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EB50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359 712,6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285 579,1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35 799,7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EB5037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B5037" w:rsidRDefault="00C177D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952AD9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1 974</w:t>
            </w:r>
            <w:r>
              <w:rPr>
                <w:color w:val="000000"/>
                <w:sz w:val="26"/>
                <w:szCs w:val="26"/>
              </w:rPr>
              <w:t>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bookmarkStart w:id="10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46 636,9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45 657,7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97 588,5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61 343,8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580E40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43 144,3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B164F7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12 230,2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C177D1" w:rsidRPr="00A9089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color w:val="000000"/>
                <w:sz w:val="26"/>
                <w:szCs w:val="26"/>
              </w:rPr>
            </w:pPr>
            <w:r w:rsidRPr="00AF76A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606,8</w:t>
            </w:r>
          </w:p>
        </w:tc>
      </w:tr>
      <w:tr w:rsidR="00C177D1" w:rsidRPr="00A90895" w:rsidTr="00C177D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F76A4" w:rsidRDefault="00C177D1" w:rsidP="00C177D1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Иной межбюджетный трансферт на 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395,6</w:t>
            </w:r>
          </w:p>
        </w:tc>
      </w:tr>
      <w:tr w:rsidR="00C177D1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</w:tr>
      <w:tr w:rsidR="00C177D1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A4"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F76A4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76A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6,5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7F444A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- 7 771,2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- 7 771,2»;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093B45" w:rsidRDefault="00093B45" w:rsidP="00485CB3">
      <w:pPr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3D4813" w:rsidRPr="009C4303" w:rsidRDefault="00A25C98" w:rsidP="003D481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D4813">
        <w:rPr>
          <w:rFonts w:eastAsiaTheme="majorEastAsia"/>
          <w:sz w:val="26"/>
          <w:szCs w:val="26"/>
          <w:lang w:eastAsia="en-US"/>
        </w:rPr>
        <w:t>2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>.12.202</w:t>
      </w:r>
      <w:r w:rsidR="003D4813">
        <w:rPr>
          <w:rFonts w:eastAsiaTheme="majorEastAsia"/>
          <w:sz w:val="26"/>
          <w:szCs w:val="26"/>
          <w:lang w:eastAsia="en-US"/>
        </w:rPr>
        <w:t>4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D4813">
        <w:rPr>
          <w:rFonts w:eastAsiaTheme="majorEastAsia"/>
          <w:sz w:val="26"/>
          <w:szCs w:val="26"/>
          <w:lang w:eastAsia="en-US"/>
        </w:rPr>
        <w:t>33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D4813">
        <w:rPr>
          <w:rFonts w:eastAsiaTheme="majorEastAsia"/>
          <w:sz w:val="26"/>
          <w:szCs w:val="26"/>
          <w:lang w:eastAsia="en-US"/>
        </w:rPr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D4813">
        <w:rPr>
          <w:rFonts w:eastAsiaTheme="majorEastAsia"/>
          <w:sz w:val="26"/>
          <w:szCs w:val="26"/>
          <w:lang w:eastAsia="en-US"/>
        </w:rPr>
        <w:t>7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Молчановский район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FE2FD7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райо»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FE2FD7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C31BC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44 060,2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C31BCA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EC30FA" w:rsidRPr="009C4303" w:rsidRDefault="00A25C98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>.12.202</w:t>
      </w:r>
      <w:r w:rsidR="00EC30FA">
        <w:rPr>
          <w:rFonts w:eastAsiaTheme="majorEastAsia"/>
          <w:sz w:val="26"/>
          <w:szCs w:val="26"/>
          <w:lang w:eastAsia="en-US"/>
        </w:rPr>
        <w:t>4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EC30FA">
        <w:rPr>
          <w:rFonts w:eastAsiaTheme="majorEastAsia"/>
          <w:sz w:val="26"/>
          <w:szCs w:val="26"/>
          <w:lang w:eastAsia="en-US"/>
        </w:rPr>
        <w:t>33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C30FA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  <w:r w:rsidR="009C4DBE">
        <w:rPr>
          <w:sz w:val="26"/>
          <w:szCs w:val="26"/>
        </w:rPr>
        <w:t>»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Молчановский район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</w:t>
      </w:r>
      <w:r w:rsidR="00144370"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80"/>
        <w:gridCol w:w="1080"/>
        <w:gridCol w:w="1418"/>
      </w:tblGrid>
      <w:tr w:rsidR="00003E16" w:rsidRPr="00003E16" w:rsidTr="00003E16">
        <w:trPr>
          <w:cantSplit/>
          <w:tblHeader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3" w:name="RANGE!A1"/>
            <w:r w:rsidRPr="00003E16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3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1 159 432,0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27 407,2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4 189,3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4 129,3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bookmarkStart w:id="14" w:name="RANGE!B19:F20"/>
            <w:bookmarkEnd w:id="14"/>
            <w:r w:rsidRPr="00003E16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1 674,2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1 674,2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2 305,1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2 095,5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4 417,0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2 137,0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4"/>
            </w:pPr>
            <w:r w:rsidRPr="00003E1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4"/>
            </w:pPr>
            <w:r w:rsidRPr="00003E16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4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4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413,3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413,3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1 357,5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10 843,9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8 533,3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6 400,0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6 400,0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2 133,3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Информационное сопровождение туристического потенциала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0145400027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14,9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0145400027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85,7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5 250,0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1 747,5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«Наргинская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Финансовая поддержка инициативных проектов, выдвигаемых муниципальными образованиями Томской области (Обустройство детской игровой площадки (с. Суйга, ул. Комарова, 27))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598 341,6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536 673,7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110 721,5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36 351,7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36 351,7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473,2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473,2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45 789,6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45 140,4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45 140,4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649,2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649,2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28 107,0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28 107,0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421 636,1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6 050,0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6 050,0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135,0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35 799,7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35 799,7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521,3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521,3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12 230,2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12 230,2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212,6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212,6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12 059,6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12 059,6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285 579,1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285 579,1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43 144,3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43 144,3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975,9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975,9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12 208,8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12 208,8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1 854,7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1 854,7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1 530,0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1 530,0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8 098,0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8 098,0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1 713,7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1 713,7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302,4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302,4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5 883,1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5 004,1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3 527,9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3 527,9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1 476,2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1 476,2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16 607,7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10 337,0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8 127,0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2 120,0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4 073,7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4 063,7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38 244,8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1 090,7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1 090,7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35 154,0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35 154,0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5 293,7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5 170,6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724,5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252,1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682,5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682,5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3 616,1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3 435,3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3 168,2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267,1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180,8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166,7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123,1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123,1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115 190,6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113 190,6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29 008,2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29 008,2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8 537,6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8 537,6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54 068,6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52 517,5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52 517,5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1 368,9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1 368,9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942,0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Укрепление материально-технической базы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593,5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593,5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118,5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Подготовка и проведение мероприятий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«Сохранение объектов сферы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Создание условий для увеличения качества и объёмов услуг, предоставляемых организациями отрасли культуры населению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52 057,8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51 937,2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47 986,9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1 201,5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1 201,5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148,5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979,2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45 657,7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456,0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45 201,7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0515341520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0515341520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10 348,7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9 773,7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8 851,2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8 851,2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8 751,2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197 704,4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27 831,0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3 331,0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3 299,0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3 299,0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169 873,4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127 707,2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117 912,2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13 640,1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104 272,1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9 544,1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9 544,1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23 306,0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20 950,9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16 350,9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1 705,1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1 705,1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7 879,7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7 835,3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7 623,8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7 469,4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6 850,6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61 060,2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56 357,7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56 357,7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29 175,1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29 175,1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16 439,5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16 439,5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1 543,1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1 543,1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2 976,6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2 930,2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2 330,2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84 148,1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70 257,5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59 160,6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54 118,9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4 985,0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53,6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241,6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239,1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445,4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445,4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33,0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243,9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221,7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968,6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880,5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7 764,6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7 058,7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705,9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72,7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1 049,5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238,0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238,0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429,2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429,2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Централизованная бухгалтерия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11 241,0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10 727,2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513,8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395,6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395,6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606,8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606,8</w:t>
            </w:r>
            <w:r w:rsidR="00931679"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D63036" w:rsidRPr="00D63036" w:rsidRDefault="00A25C98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Молчановский райо</w:t>
      </w:r>
      <w:r w:rsidR="004F69A1">
        <w:rPr>
          <w:bCs/>
          <w:sz w:val="26"/>
          <w:szCs w:val="26"/>
        </w:rPr>
        <w:t>н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0958E2" w:rsidRDefault="000958E2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A90895" w:rsidRDefault="000958E2" w:rsidP="000958E2">
      <w:pPr>
        <w:jc w:val="right"/>
        <w:rPr>
          <w:bCs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700"/>
        <w:gridCol w:w="772"/>
        <w:gridCol w:w="1788"/>
        <w:gridCol w:w="626"/>
        <w:gridCol w:w="1620"/>
      </w:tblGrid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1 159 432,0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450 788,0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72 664,3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bookmarkStart w:id="15" w:name="RANGE!B19"/>
            <w:r w:rsidRPr="00931679">
              <w:t>901</w:t>
            </w:r>
            <w:bookmarkEnd w:id="15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46 920,3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0530100000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46 899,7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46 899,7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36 544,6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32 187,9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32 187,9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243,9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968,6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7 764,6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7 058,7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7 058,7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705,9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705,9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1 049,5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22 387,7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0155100000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9 523,7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9 473,7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8 851,2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8 851,2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8 751,2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8 751,2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12 064,0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Централизованная бухгалтерия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11 241,0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10 727,2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10 727,2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513,8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513,8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44 775,0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4 689,5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4 189,3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4 189,3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4 129,3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2 305,1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2 095,5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2 095,5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0155200000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Информационное сопровождение туристического потенциала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152 254,7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113 816,2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16 550,9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3 027,4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3 027,4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0160000000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0165100000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Финансовая поддержка инициативных проектов, выдвигаемых муниципальными образованиями Томской области (Обустройство детской игровой площадки (с. Суйга, ул. Комарова, 27))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19 338,4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93 952,1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53 886,4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52 517,5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52 517,5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16 347,5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36 170,0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941,9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Подготовка и проведение мероприятий посвященных 80-летию Победы в Великой Отечественной Войне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Комплекс процессных мероприятий «Сохранение объектов сферы культуры и архивного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Создание условий для увеличения качества и объёмов услуг, предоставляемых организациями отрасли культуры населению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«Семейные ценности и инфраструктура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04WЯ500000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Создание модельных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54 327,8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2 237,0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52 090,8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50 735,7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50 735,7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46 785,4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969,8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969,8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45 657,7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45 201,7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23 911,7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21 290,0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4 280,6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3 616,1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3 435,3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3 168,2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3 168,2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166,7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166,7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814,3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814,3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69 584,7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12 228,6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10 653,6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10 653,6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1 086,9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Обеспечение софинансирования из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730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54 814,6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623 436,0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21 646,2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13 891,1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6 755,1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 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1 705,1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1 705,1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877,7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0160000000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0165100000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«Наргинская СОШ»)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600 899,8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36 824,9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48 579,3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441 217,0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439 825,6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395 365,4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45 789,6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45 789,6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45 140,4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45 140,4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18 707,7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26 432,7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649,2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649,2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349,1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348 575,8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6 050,0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6 050,0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2 420,0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3 630,0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285 579,1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285 579,1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89 102,9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196 476,2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43 144,3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43 144,3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14 219,9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28 924,4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947,8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947,8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1 854,7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1 854,7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1 409,8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1 530,0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8 098,0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8 098,0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2 039,2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6 058,8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5 283,1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5 004,1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02WЮ400000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02WЮ600000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38 244,8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1 090,7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1 090,7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409,0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1 272,8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35 154,0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35 154,0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11 816,5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23 337,5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189,9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41 986,0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41 379,2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41 379,2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7 017,8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21 089,2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12 272,2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12 059,6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12 059,6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6 347,2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5 712,4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31 957,6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31 432,6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14 224,9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2 472,5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9 736,3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1 713,7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1 713,7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482,0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1 231,7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16 607,7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10 337,0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8 127,0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8 127,0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4 073,7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4 063,7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4 063,7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525,0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890,0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12 049,5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7 683,2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4 572,4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4 572,4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2 945,8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2 945,8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2 930,2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0955100000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2 930,2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2 330,2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3 377,4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0955200000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  <w:r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F85022" w:rsidRDefault="00A25C98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F85022">
        <w:rPr>
          <w:rFonts w:eastAsiaTheme="majorEastAsia"/>
          <w:sz w:val="26"/>
          <w:szCs w:val="26"/>
          <w:lang w:eastAsia="en-US"/>
        </w:rPr>
        <w:t>10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>.12.202</w:t>
      </w:r>
      <w:r w:rsidR="00F85022">
        <w:rPr>
          <w:rFonts w:eastAsiaTheme="majorEastAsia"/>
          <w:sz w:val="26"/>
          <w:szCs w:val="26"/>
          <w:lang w:eastAsia="en-US"/>
        </w:rPr>
        <w:t>4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F85022">
        <w:rPr>
          <w:rFonts w:eastAsiaTheme="majorEastAsia"/>
          <w:sz w:val="26"/>
          <w:szCs w:val="26"/>
          <w:lang w:eastAsia="en-US"/>
        </w:rPr>
        <w:t>33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F85022">
        <w:rPr>
          <w:rFonts w:eastAsiaTheme="majorEastAsia"/>
          <w:sz w:val="26"/>
          <w:szCs w:val="26"/>
          <w:lang w:eastAsia="en-US"/>
        </w:rPr>
        <w:t>5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F85022">
        <w:rPr>
          <w:rFonts w:eastAsiaTheme="majorEastAsia"/>
          <w:sz w:val="26"/>
          <w:szCs w:val="26"/>
          <w:lang w:eastAsia="en-US"/>
        </w:rPr>
        <w:t>7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F85022">
        <w:rPr>
          <w:rFonts w:eastAsiaTheme="majorEastAsia"/>
          <w:sz w:val="26"/>
          <w:szCs w:val="26"/>
          <w:lang w:eastAsia="en-US"/>
        </w:rPr>
        <w:br w:type="page"/>
      </w:r>
    </w:p>
    <w:p w:rsidR="00F85022" w:rsidRDefault="00F85022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AC57F6">
          <w:headerReference w:type="default" r:id="rId8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F85022" w:rsidRDefault="00F85022" w:rsidP="00F85022">
      <w:pPr>
        <w:ind w:left="9781"/>
        <w:rPr>
          <w:sz w:val="26"/>
          <w:szCs w:val="26"/>
        </w:rPr>
      </w:pPr>
      <w:bookmarkStart w:id="16" w:name="_Hlk24720233"/>
      <w:r w:rsidRPr="00F85022">
        <w:rPr>
          <w:sz w:val="26"/>
          <w:szCs w:val="26"/>
        </w:rPr>
        <w:t>«Приложение 10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к решению Думы Молчановского района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«Об утверждении бюджета муниципального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образования Молчановский район на 2025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год и плановый период 2026 и 2027 годов</w:t>
      </w:r>
      <w:bookmarkEnd w:id="16"/>
      <w:r w:rsidRPr="00F85022">
        <w:rPr>
          <w:sz w:val="26"/>
          <w:szCs w:val="26"/>
        </w:rPr>
        <w:t>»</w:t>
      </w:r>
    </w:p>
    <w:p w:rsidR="00F85022" w:rsidRPr="00F85022" w:rsidRDefault="00F85022" w:rsidP="00F85022">
      <w:pPr>
        <w:ind w:left="4944" w:firstLine="720"/>
        <w:jc w:val="center"/>
        <w:rPr>
          <w:color w:val="000000"/>
          <w:sz w:val="26"/>
          <w:szCs w:val="26"/>
        </w:rPr>
      </w:pP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bookmarkStart w:id="17" w:name="_Hlk24897613"/>
      <w:r w:rsidRPr="00F85022">
        <w:rPr>
          <w:bCs/>
          <w:sz w:val="26"/>
          <w:szCs w:val="26"/>
        </w:rPr>
        <w:t>Объем бюджетных ассигнований,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 xml:space="preserve">бюджета муниципального образования </w:t>
      </w:r>
      <w:r>
        <w:rPr>
          <w:bCs/>
          <w:sz w:val="26"/>
          <w:szCs w:val="26"/>
        </w:rPr>
        <w:t>Молчановский район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sz w:val="26"/>
          <w:szCs w:val="26"/>
        </w:rPr>
        <w:t xml:space="preserve">на </w:t>
      </w:r>
      <w:r w:rsidRPr="00F85022">
        <w:rPr>
          <w:bCs/>
          <w:sz w:val="26"/>
          <w:szCs w:val="26"/>
        </w:rPr>
        <w:t>2025 год и плановый период 2026 и 2027 годов</w:t>
      </w:r>
    </w:p>
    <w:bookmarkEnd w:id="17"/>
    <w:p w:rsidR="00F85022" w:rsidRPr="00F85022" w:rsidRDefault="00F85022" w:rsidP="00F85022">
      <w:pPr>
        <w:ind w:left="12900"/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85022" w:rsidRPr="00F85022" w:rsidTr="00F85022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E2FD7">
            <w:pPr>
              <w:jc w:val="center"/>
              <w:rPr>
                <w:sz w:val="23"/>
                <w:szCs w:val="23"/>
              </w:rPr>
            </w:pPr>
            <w:r w:rsidRPr="00F85022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931679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23 911,7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</w:tr>
      <w:tr w:rsidR="00F85022" w:rsidRPr="00F85022" w:rsidTr="00F85022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F85022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931679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24 881,5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33 684,6»;</w:t>
            </w:r>
          </w:p>
        </w:tc>
      </w:tr>
    </w:tbl>
    <w:p w:rsidR="00F85022" w:rsidRDefault="00F85022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583F52">
          <w:headerReference w:type="first" r:id="rId9"/>
          <w:pgSz w:w="16838" w:h="11906" w:orient="landscape"/>
          <w:pgMar w:top="1276" w:right="567" w:bottom="709" w:left="1134" w:header="709" w:footer="709" w:gutter="0"/>
          <w:pgNumType w:start="113"/>
          <w:cols w:space="708"/>
          <w:titlePg/>
          <w:docGrid w:linePitch="360"/>
        </w:sectPr>
      </w:pPr>
    </w:p>
    <w:p w:rsidR="00552CEC" w:rsidRDefault="00A25C98" w:rsidP="00C31BC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9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12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12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left="3828" w:right="-142" w:firstLine="420"/>
        <w:rPr>
          <w:sz w:val="26"/>
          <w:szCs w:val="26"/>
        </w:rPr>
      </w:pPr>
    </w:p>
    <w:p w:rsidR="00552CEC" w:rsidRPr="00552CEC" w:rsidRDefault="00552CEC" w:rsidP="00552CEC">
      <w:pPr>
        <w:spacing w:after="200" w:line="276" w:lineRule="auto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Перечень субсидий бюджетам муниципальных образований Молчановского района, предоставляемых из </w:t>
      </w:r>
      <w:r w:rsidR="00955EA4">
        <w:rPr>
          <w:sz w:val="26"/>
          <w:szCs w:val="26"/>
        </w:rPr>
        <w:t>бюджета муниципального образования Молчановский район</w:t>
      </w:r>
      <w:r w:rsidRPr="00552CEC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2025 год и плановый период 2026 и 2027 годов</w:t>
      </w:r>
    </w:p>
    <w:tbl>
      <w:tblPr>
        <w:tblStyle w:val="4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552CEC" w:rsidRPr="00552CEC" w:rsidTr="00552CEC">
        <w:trPr>
          <w:trHeight w:val="1034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552CEC" w:rsidRPr="00552CEC" w:rsidTr="00552CEC">
        <w:trPr>
          <w:trHeight w:val="686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552CEC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931679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931679" w:rsidRPr="00552CEC" w:rsidRDefault="00931679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647" w:type="dxa"/>
            <w:vAlign w:val="center"/>
          </w:tcPr>
          <w:p w:rsidR="00931679" w:rsidRPr="00552CEC" w:rsidRDefault="00931679" w:rsidP="00552CEC">
            <w:pPr>
              <w:spacing w:line="276" w:lineRule="auto"/>
              <w:rPr>
                <w:sz w:val="26"/>
                <w:szCs w:val="26"/>
              </w:rPr>
            </w:pPr>
            <w:r w:rsidRPr="00931679">
              <w:rPr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</w:tr>
      <w:tr w:rsidR="00552CEC" w:rsidRPr="00552CEC" w:rsidTr="00552CEC">
        <w:trPr>
          <w:trHeight w:val="369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2.4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F3864" w:rsidRDefault="00A25C98" w:rsidP="005F386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F3864">
        <w:rPr>
          <w:rFonts w:eastAsiaTheme="majorEastAsia"/>
          <w:sz w:val="26"/>
          <w:szCs w:val="26"/>
          <w:lang w:eastAsia="en-US"/>
        </w:rPr>
        <w:t>1</w:t>
      </w:r>
      <w:r w:rsidR="00DE70AE">
        <w:rPr>
          <w:rFonts w:eastAsiaTheme="majorEastAsia"/>
          <w:sz w:val="26"/>
          <w:szCs w:val="26"/>
          <w:lang w:eastAsia="en-US"/>
        </w:rPr>
        <w:t>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>.12.202</w:t>
      </w:r>
      <w:r w:rsidR="005F3864">
        <w:rPr>
          <w:rFonts w:eastAsiaTheme="majorEastAsia"/>
          <w:sz w:val="26"/>
          <w:szCs w:val="26"/>
          <w:lang w:eastAsia="en-US"/>
        </w:rPr>
        <w:t>4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F3864">
        <w:rPr>
          <w:rFonts w:eastAsiaTheme="majorEastAsia"/>
          <w:sz w:val="26"/>
          <w:szCs w:val="26"/>
          <w:lang w:eastAsia="en-US"/>
        </w:rPr>
        <w:t>33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F3864">
        <w:rPr>
          <w:rFonts w:eastAsiaTheme="majorEastAsia"/>
          <w:sz w:val="26"/>
          <w:szCs w:val="26"/>
          <w:lang w:eastAsia="en-US"/>
        </w:rPr>
        <w:t>5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F3864">
        <w:rPr>
          <w:rFonts w:eastAsiaTheme="majorEastAsia"/>
          <w:sz w:val="26"/>
          <w:szCs w:val="26"/>
          <w:lang w:eastAsia="en-US"/>
        </w:rPr>
        <w:t>7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F3864" w:rsidRDefault="005F3864" w:rsidP="00552CEC">
      <w:pPr>
        <w:ind w:left="4536"/>
        <w:rPr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552CEC">
        <w:rPr>
          <w:sz w:val="26"/>
          <w:szCs w:val="26"/>
        </w:rPr>
        <w:t>Приложение 13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 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/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7819"/>
      <w:r w:rsidRPr="00552C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  <w:bookmarkEnd w:id="18"/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</w:t>
      </w:r>
    </w:p>
    <w:p w:rsidR="00552CEC" w:rsidRPr="00552CEC" w:rsidRDefault="00552CEC" w:rsidP="00552CEC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7914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3543A" w:rsidRDefault="00552CEC" w:rsidP="0013543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19"/>
    </w:p>
    <w:p w:rsidR="00552CEC" w:rsidRPr="00552CEC" w:rsidRDefault="00A22263" w:rsidP="0013543A">
      <w:pPr>
        <w:ind w:right="9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52CEC" w:rsidRPr="00552CEC">
        <w:rPr>
          <w:bCs/>
          <w:sz w:val="26"/>
          <w:szCs w:val="26"/>
        </w:rPr>
        <w:t>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552CEC" w:rsidRPr="00552CEC" w:rsidTr="00552CEC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EC" w:rsidRPr="00552CEC" w:rsidRDefault="00552CEC" w:rsidP="00A22263">
            <w:pPr>
              <w:jc w:val="center"/>
              <w:rPr>
                <w:bCs/>
              </w:rPr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  <w:r w:rsidR="00A22263" w:rsidRPr="00552CEC">
              <w:rPr>
                <w:bCs/>
              </w:rPr>
              <w:t xml:space="preserve"> 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20" w:name="_Hlk24706237"/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bookmarkEnd w:id="20"/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813BA4" w:rsidRDefault="00813BA4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1.1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7949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21"/>
    </w:p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1.2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2" w:name="_Hlk24897967"/>
      <w:r w:rsidRPr="00552C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на 2027 год </w:t>
      </w:r>
    </w:p>
    <w:bookmarkEnd w:id="22"/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sz w:val="22"/>
                <w:szCs w:val="22"/>
              </w:rPr>
              <w:t xml:space="preserve">Размер дотации </w:t>
            </w:r>
            <w:r w:rsidRPr="00552C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sz w:val="22"/>
                <w:szCs w:val="22"/>
              </w:rPr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sz w:val="22"/>
                <w:szCs w:val="22"/>
              </w:rPr>
              <w:t xml:space="preserve">за счет средств бюджета муниципального образования </w:t>
            </w:r>
            <w:r w:rsidR="00A22263">
              <w:rPr>
                <w:sz w:val="22"/>
                <w:szCs w:val="22"/>
              </w:rPr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2F3018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2</w:t>
      </w:r>
    </w:p>
    <w:p w:rsidR="00A22263" w:rsidRDefault="00552CEC" w:rsidP="00552CEC">
      <w:pPr>
        <w:jc w:val="center"/>
        <w:rPr>
          <w:sz w:val="26"/>
          <w:szCs w:val="26"/>
        </w:rPr>
      </w:pPr>
      <w:bookmarkStart w:id="23" w:name="_Hlk24898145"/>
      <w:r w:rsidRPr="00552C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bookmarkStart w:id="24" w:name="_Hlk24552702"/>
      <w:bookmarkEnd w:id="23"/>
      <w:r w:rsidRPr="00552CEC">
        <w:rPr>
          <w:sz w:val="26"/>
          <w:szCs w:val="26"/>
        </w:rPr>
        <w:t xml:space="preserve"> </w:t>
      </w: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</w:tr>
      <w:bookmarkEnd w:id="24"/>
    </w:tbl>
    <w:p w:rsidR="00552CEC" w:rsidRPr="00552CEC" w:rsidRDefault="00552CEC" w:rsidP="00552CEC">
      <w:pPr>
        <w:jc w:val="right"/>
        <w:rPr>
          <w:bCs/>
          <w:sz w:val="26"/>
          <w:szCs w:val="26"/>
        </w:rPr>
      </w:pP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3</w:t>
      </w:r>
    </w:p>
    <w:p w:rsidR="006D44AC" w:rsidRPr="006D44AC" w:rsidRDefault="00D220C0" w:rsidP="006D44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</w:t>
      </w:r>
      <w:r w:rsidR="006D44AC" w:rsidRPr="006D44AC">
        <w:rPr>
          <w:sz w:val="26"/>
          <w:szCs w:val="26"/>
        </w:rPr>
        <w:t>субвенци</w:t>
      </w:r>
      <w:r>
        <w:rPr>
          <w:sz w:val="26"/>
          <w:szCs w:val="26"/>
        </w:rPr>
        <w:t>и</w:t>
      </w:r>
      <w:r w:rsidR="006D44AC" w:rsidRPr="006D44AC">
        <w:rPr>
          <w:sz w:val="26"/>
          <w:szCs w:val="26"/>
        </w:rPr>
        <w:t xml:space="preserve"> местным бюджетам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на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p w:rsidR="00552CEC" w:rsidRPr="00552CEC" w:rsidRDefault="00552CEC" w:rsidP="00552CEC">
      <w:pPr>
        <w:ind w:right="284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813BA4" w:rsidP="00552CEC">
            <w:pPr>
              <w:jc w:val="center"/>
            </w:pPr>
            <w:r>
              <w:t>767,9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</w:tr>
      <w:tr w:rsidR="00813BA4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218,3</w:t>
            </w:r>
          </w:p>
        </w:tc>
        <w:tc>
          <w:tcPr>
            <w:tcW w:w="1702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3 122,7</w:t>
            </w:r>
          </w:p>
        </w:tc>
        <w:tc>
          <w:tcPr>
            <w:tcW w:w="1701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3 102,8</w:t>
            </w:r>
          </w:p>
        </w:tc>
      </w:tr>
      <w:tr w:rsidR="00813BA4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990,0</w:t>
            </w:r>
          </w:p>
        </w:tc>
        <w:tc>
          <w:tcPr>
            <w:tcW w:w="1702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0,0</w:t>
            </w:r>
          </w:p>
        </w:tc>
      </w:tr>
      <w:tr w:rsidR="00813BA4" w:rsidRPr="00552CEC" w:rsidTr="00A22263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4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5" w:name="_Hlk24898050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25"/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552CEC" w:rsidRPr="00552CEC" w:rsidTr="00552CEC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lang w:val="en-US"/>
              </w:rPr>
              <w:t>2 026</w:t>
            </w:r>
            <w:r w:rsidRPr="00552CEC">
              <w:t>,3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19 752,6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813BA4" w:rsidP="00552CEC">
            <w:pPr>
              <w:jc w:val="center"/>
            </w:pPr>
            <w:r>
              <w:t>2 108,5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3 521,3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1 766,4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813BA4" w:rsidP="00552CEC">
            <w:pPr>
              <w:jc w:val="center"/>
              <w:rPr>
                <w:b/>
              </w:rPr>
            </w:pPr>
            <w:r>
              <w:rPr>
                <w:b/>
              </w:rPr>
              <w:t>29 175,1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5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6" w:name="_Hlk24898115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552CEC">
        <w:rPr>
          <w:bCs/>
          <w:sz w:val="26"/>
          <w:szCs w:val="26"/>
        </w:rPr>
        <w:t>на 2025 год и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26"/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bookmarkStart w:id="27" w:name="_Hlk24552617"/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17686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017686" w:rsidRPr="00552CEC" w:rsidRDefault="00017686" w:rsidP="00552CEC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bookmarkStart w:id="28" w:name="_Hlk24705261"/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</w:tr>
      <w:bookmarkEnd w:id="27"/>
      <w:bookmarkEnd w:id="28"/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6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bCs/>
          <w:sz w:val="26"/>
          <w:szCs w:val="26"/>
        </w:rPr>
        <w:t>и плановый период 2026 и 2027 годов</w:t>
      </w:r>
      <w:r w:rsidRPr="00552CEC">
        <w:rPr>
          <w:sz w:val="26"/>
          <w:szCs w:val="26"/>
        </w:rPr>
        <w:t xml:space="preserve">    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7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8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143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017686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017686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113 816,2</w:t>
            </w:r>
          </w:p>
        </w:tc>
      </w:tr>
      <w:tr w:rsidR="00552CEC" w:rsidRPr="00552CEC" w:rsidTr="00017686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113 816,2</w:t>
            </w:r>
          </w:p>
        </w:tc>
      </w:tr>
    </w:tbl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9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населения сельских территорий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10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425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4 500,0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4 500,0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B24A9" w:rsidRPr="00552CEC" w:rsidRDefault="00DB24A9" w:rsidP="00DB24A9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11</w:t>
      </w:r>
    </w:p>
    <w:p w:rsidR="00DB24A9" w:rsidRPr="00552CEC" w:rsidRDefault="00DB24A9" w:rsidP="00DB24A9"/>
    <w:p w:rsidR="00DB24A9" w:rsidRPr="00552CEC" w:rsidRDefault="00DB24A9" w:rsidP="00DB24A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DB24A9" w:rsidRPr="00552CEC" w:rsidRDefault="00DB24A9" w:rsidP="00DB24A9">
      <w:pPr>
        <w:ind w:right="-707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DB24A9" w:rsidRPr="00552CEC" w:rsidTr="00DB24A9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DB24A9" w:rsidRPr="00552CEC" w:rsidTr="00DB24A9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B24A9" w:rsidRPr="00552CEC" w:rsidTr="00DB24A9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B24A9" w:rsidRPr="00552CEC" w:rsidTr="00DB24A9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B24A9" w:rsidRPr="00552CEC" w:rsidTr="00DB24A9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B24A9" w:rsidRPr="00552CEC" w:rsidTr="00DB24A9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DB24A9" w:rsidRPr="00552CEC" w:rsidRDefault="00DB24A9" w:rsidP="00DB24A9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</w:tr>
      <w:tr w:rsidR="00DB24A9" w:rsidRPr="00552CEC" w:rsidTr="00DB24A9">
        <w:trPr>
          <w:jc w:val="center"/>
        </w:trPr>
        <w:tc>
          <w:tcPr>
            <w:tcW w:w="4154" w:type="dxa"/>
            <w:shd w:val="clear" w:color="auto" w:fill="auto"/>
          </w:tcPr>
          <w:p w:rsidR="00DB24A9" w:rsidRPr="00552CEC" w:rsidRDefault="00DB24A9" w:rsidP="00DB24A9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DB24A9" w:rsidRPr="00552CEC" w:rsidRDefault="00DB24A9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</w:tr>
    </w:tbl>
    <w:p w:rsidR="00DB24A9" w:rsidRPr="00552CEC" w:rsidRDefault="00DB24A9" w:rsidP="00DB24A9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 1</w:t>
      </w:r>
      <w:r w:rsidR="00DB24A9">
        <w:rPr>
          <w:rFonts w:cstheme="majorBidi"/>
          <w:sz w:val="26"/>
          <w:szCs w:val="32"/>
          <w:lang w:eastAsia="en-US"/>
        </w:rPr>
        <w:t>2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806,3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1 752,5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C7711C" w:rsidRDefault="00C7711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 1</w:t>
      </w:r>
      <w:r w:rsidR="00DB24A9">
        <w:rPr>
          <w:rFonts w:cstheme="majorBidi"/>
          <w:sz w:val="26"/>
          <w:szCs w:val="32"/>
          <w:lang w:eastAsia="en-US"/>
        </w:rPr>
        <w:t>3</w:t>
      </w: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52CEC" w:rsidRPr="00552CEC" w:rsidTr="00552CEC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 xml:space="preserve">Сумма 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A2964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A2964" w:rsidRPr="00552CEC" w:rsidRDefault="005A2964" w:rsidP="005A2964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64" w:rsidRPr="00552CEC" w:rsidRDefault="005A2964" w:rsidP="00552CEC">
            <w:pPr>
              <w:jc w:val="center"/>
              <w:rPr>
                <w:color w:val="000000"/>
              </w:rPr>
            </w:pP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6 850,6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6 850,6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DB24A9">
        <w:rPr>
          <w:rFonts w:cstheme="majorBidi"/>
          <w:sz w:val="26"/>
          <w:szCs w:val="32"/>
          <w:lang w:eastAsia="en-US"/>
        </w:rPr>
        <w:t>4</w:t>
      </w:r>
    </w:p>
    <w:p w:rsidR="00552CEC" w:rsidRPr="00552CEC" w:rsidRDefault="00552CEC" w:rsidP="00552CE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552C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2CEC" w:rsidRPr="00552CEC"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AC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CEC" w:rsidRPr="00552CEC">
              <w:rPr>
                <w:b/>
                <w:bCs/>
              </w:rPr>
              <w:t>4 500,0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Pr="00552CEC" w:rsidRDefault="00AC6189" w:rsidP="00AC6189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DB24A9">
        <w:rPr>
          <w:rFonts w:cstheme="majorBidi"/>
          <w:sz w:val="26"/>
          <w:szCs w:val="32"/>
          <w:lang w:eastAsia="en-US"/>
        </w:rPr>
        <w:t>5</w:t>
      </w:r>
    </w:p>
    <w:p w:rsidR="001D615C" w:rsidRPr="00552CEC" w:rsidRDefault="00AC6189" w:rsidP="001D615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D615C" w:rsidRPr="001D615C">
        <w:rPr>
          <w:sz w:val="26"/>
          <w:szCs w:val="26"/>
        </w:rPr>
        <w:t xml:space="preserve"> </w:t>
      </w:r>
      <w:r w:rsidR="001D615C" w:rsidRPr="00552CEC">
        <w:rPr>
          <w:sz w:val="26"/>
          <w:szCs w:val="26"/>
        </w:rPr>
        <w:t>на 2025 год и плановый период 2026 и 2027 годов</w:t>
      </w:r>
    </w:p>
    <w:p w:rsidR="00AC6189" w:rsidRPr="00552CEC" w:rsidRDefault="00AC6189" w:rsidP="00AC6189">
      <w:pPr>
        <w:jc w:val="center"/>
        <w:rPr>
          <w:sz w:val="26"/>
          <w:szCs w:val="26"/>
        </w:rPr>
      </w:pPr>
    </w:p>
    <w:p w:rsidR="00AC6189" w:rsidRPr="00552CEC" w:rsidRDefault="00AC6189" w:rsidP="00AC618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C6189" w:rsidRPr="00552CEC" w:rsidTr="00FE2FD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AC6189" w:rsidRPr="00552CEC" w:rsidTr="00FE2FD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017686" w:rsidRDefault="00017686" w:rsidP="006D44A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</w:p>
    <w:p w:rsidR="00017686" w:rsidRDefault="006D44AC" w:rsidP="006D44A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DB24A9">
        <w:rPr>
          <w:rFonts w:cstheme="majorBidi"/>
          <w:sz w:val="26"/>
          <w:szCs w:val="32"/>
          <w:lang w:eastAsia="en-US"/>
        </w:rPr>
        <w:t>6</w:t>
      </w:r>
    </w:p>
    <w:p w:rsidR="00017686" w:rsidRPr="000375C7" w:rsidRDefault="00017686" w:rsidP="000375C7"/>
    <w:p w:rsidR="006D44AC" w:rsidRPr="00552CEC" w:rsidRDefault="006D44AC" w:rsidP="006D44A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</w:t>
      </w:r>
      <w:r w:rsidR="00DB24A9">
        <w:rPr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</w:p>
    <w:p w:rsidR="006D44AC" w:rsidRPr="00552CEC" w:rsidRDefault="006D44AC" w:rsidP="006D44AC">
      <w:pPr>
        <w:jc w:val="center"/>
        <w:rPr>
          <w:sz w:val="26"/>
          <w:szCs w:val="26"/>
        </w:rPr>
      </w:pPr>
    </w:p>
    <w:p w:rsidR="006D44AC" w:rsidRPr="00552CEC" w:rsidRDefault="006D44AC" w:rsidP="006D44A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017686"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D44AC" w:rsidRPr="00552CEC" w:rsidTr="00DB24A9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6D44AC" w:rsidRPr="00552CEC" w:rsidTr="00DB24A9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D44AC" w:rsidRPr="00552CEC" w:rsidRDefault="006D44AC" w:rsidP="00DB24A9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6D44AC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6D44AC" w:rsidRPr="00552CEC" w:rsidRDefault="006D44AC" w:rsidP="00DB24A9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DB24A9">
            <w:pPr>
              <w:jc w:val="center"/>
              <w:rPr>
                <w:bCs/>
              </w:rPr>
            </w:pPr>
            <w:r>
              <w:rPr>
                <w:bCs/>
              </w:rPr>
              <w:t>747,4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6D44AC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6D44AC" w:rsidRPr="00552CEC" w:rsidRDefault="006D44AC" w:rsidP="00DB24A9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DB24A9">
        <w:rPr>
          <w:rFonts w:cstheme="majorBidi"/>
          <w:sz w:val="26"/>
          <w:szCs w:val="32"/>
          <w:lang w:eastAsia="en-US"/>
        </w:rPr>
        <w:t>7</w:t>
      </w:r>
    </w:p>
    <w:p w:rsidR="00D220C0" w:rsidRPr="000375C7" w:rsidRDefault="00D220C0" w:rsidP="000375C7"/>
    <w:p w:rsidR="00D220C0" w:rsidRPr="00552CEC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с</w:t>
      </w:r>
      <w:r w:rsidRPr="00D220C0">
        <w:rPr>
          <w:sz w:val="26"/>
          <w:szCs w:val="26"/>
        </w:rPr>
        <w:t>убвенци</w:t>
      </w:r>
      <w:r>
        <w:rPr>
          <w:sz w:val="26"/>
          <w:szCs w:val="26"/>
        </w:rPr>
        <w:t>и</w:t>
      </w:r>
      <w:r w:rsidRPr="00D220C0">
        <w:rPr>
          <w:sz w:val="26"/>
          <w:szCs w:val="26"/>
        </w:rPr>
        <w:t xml:space="preserve">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:rsidR="00D220C0" w:rsidRPr="00552CEC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220C0" w:rsidRPr="00552CEC" w:rsidTr="00DB24A9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D220C0" w:rsidRPr="00552CEC" w:rsidTr="00DB24A9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D220C0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DB24A9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  <w:r>
              <w:rPr>
                <w:bCs/>
              </w:rPr>
              <w:t>1 974,1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220C0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DB24A9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1 974,1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D220C0" w:rsidRDefault="00D220C0" w:rsidP="00D220C0">
      <w:pPr>
        <w:keepNext/>
        <w:keepLines/>
        <w:spacing w:before="40"/>
        <w:ind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 w:rsidR="00DB24A9">
        <w:rPr>
          <w:rFonts w:cstheme="majorBidi"/>
          <w:sz w:val="26"/>
          <w:szCs w:val="32"/>
          <w:lang w:eastAsia="en-US"/>
        </w:rPr>
        <w:t>8</w:t>
      </w:r>
    </w:p>
    <w:p w:rsidR="00D220C0" w:rsidRPr="00552CEC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</w:p>
    <w:p w:rsidR="00D220C0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иного межбюджетного трансферта на и</w:t>
      </w:r>
      <w:r w:rsidRPr="00D220C0">
        <w:rPr>
          <w:sz w:val="26"/>
          <w:szCs w:val="26"/>
        </w:rPr>
        <w:t>сполнение судебных актов по обращению взыскания на средства областного бюджета по искам к Томской области</w:t>
      </w:r>
    </w:p>
    <w:p w:rsidR="00D220C0" w:rsidRDefault="00D220C0" w:rsidP="00D220C0">
      <w:pPr>
        <w:jc w:val="right"/>
        <w:rPr>
          <w:sz w:val="26"/>
          <w:szCs w:val="26"/>
        </w:rPr>
      </w:pPr>
    </w:p>
    <w:p w:rsidR="00D220C0" w:rsidRPr="00552CEC" w:rsidRDefault="00D220C0" w:rsidP="00D220C0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220C0" w:rsidRPr="00552CEC" w:rsidTr="00DB24A9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D220C0" w:rsidRPr="00552CEC" w:rsidTr="00DB24A9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D220C0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DB24A9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220C0">
            <w:pPr>
              <w:jc w:val="center"/>
              <w:rPr>
                <w:bCs/>
              </w:rPr>
            </w:pPr>
            <w:r>
              <w:rPr>
                <w:bCs/>
              </w:rPr>
              <w:t>395,6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220C0" w:rsidRPr="00552CEC" w:rsidTr="00DB24A9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DB24A9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395,6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DB24A9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  <w:r>
              <w:rPr>
                <w:b/>
                <w:bCs/>
              </w:rPr>
              <w:t>»;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Молчановский район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697CF0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697CF0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697CF0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</w:t>
      </w:r>
      <w:r w:rsidR="00925CB9">
        <w:rPr>
          <w:sz w:val="26"/>
          <w:szCs w:val="26"/>
        </w:rPr>
        <w:t xml:space="preserve"> </w:t>
      </w:r>
      <w:r w:rsidR="009F597F">
        <w:rPr>
          <w:sz w:val="26"/>
          <w:szCs w:val="26"/>
        </w:rPr>
        <w:t xml:space="preserve">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583F52">
      <w:pgSz w:w="11906" w:h="16838"/>
      <w:pgMar w:top="567" w:right="707" w:bottom="1134" w:left="1276" w:header="709" w:footer="709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9A" w:rsidRDefault="000B749A">
      <w:r>
        <w:separator/>
      </w:r>
    </w:p>
  </w:endnote>
  <w:endnote w:type="continuationSeparator" w:id="0">
    <w:p w:rsidR="000B749A" w:rsidRDefault="000B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9A" w:rsidRDefault="000B749A">
      <w:r>
        <w:separator/>
      </w:r>
    </w:p>
  </w:footnote>
  <w:footnote w:type="continuationSeparator" w:id="0">
    <w:p w:rsidR="000B749A" w:rsidRDefault="000B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539333"/>
      <w:docPartObj>
        <w:docPartGallery w:val="Page Numbers (Top of Page)"/>
        <w:docPartUnique/>
      </w:docPartObj>
    </w:sdtPr>
    <w:sdtEndPr/>
    <w:sdtContent>
      <w:p w:rsidR="00DB24A9" w:rsidRDefault="00542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4A9" w:rsidRDefault="00DB2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854399"/>
      <w:docPartObj>
        <w:docPartGallery w:val="Page Numbers (Top of Page)"/>
        <w:docPartUnique/>
      </w:docPartObj>
    </w:sdtPr>
    <w:sdtEndPr/>
    <w:sdtContent>
      <w:p w:rsidR="00DB24A9" w:rsidRDefault="00542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DB24A9" w:rsidRDefault="00DB24A9" w:rsidP="00EE0D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3E16"/>
    <w:rsid w:val="000049BA"/>
    <w:rsid w:val="00005FB0"/>
    <w:rsid w:val="0000617A"/>
    <w:rsid w:val="000107E4"/>
    <w:rsid w:val="000116F4"/>
    <w:rsid w:val="00011BDB"/>
    <w:rsid w:val="000140A2"/>
    <w:rsid w:val="00017686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5C7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47AD3"/>
    <w:rsid w:val="0005283A"/>
    <w:rsid w:val="00052C98"/>
    <w:rsid w:val="00052DF1"/>
    <w:rsid w:val="0005537B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5F49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3B45"/>
    <w:rsid w:val="000958E2"/>
    <w:rsid w:val="00096ADE"/>
    <w:rsid w:val="000A00A5"/>
    <w:rsid w:val="000A01A9"/>
    <w:rsid w:val="000A035E"/>
    <w:rsid w:val="000A057B"/>
    <w:rsid w:val="000A0D4E"/>
    <w:rsid w:val="000A1F47"/>
    <w:rsid w:val="000A3C24"/>
    <w:rsid w:val="000A3E04"/>
    <w:rsid w:val="000A4319"/>
    <w:rsid w:val="000A4DF2"/>
    <w:rsid w:val="000A4EFC"/>
    <w:rsid w:val="000A54C4"/>
    <w:rsid w:val="000B0AEB"/>
    <w:rsid w:val="000B268D"/>
    <w:rsid w:val="000B316A"/>
    <w:rsid w:val="000B515C"/>
    <w:rsid w:val="000B6BFF"/>
    <w:rsid w:val="000B749A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999"/>
    <w:rsid w:val="000E3C05"/>
    <w:rsid w:val="000F016F"/>
    <w:rsid w:val="000F05DD"/>
    <w:rsid w:val="000F07CC"/>
    <w:rsid w:val="000F0FCF"/>
    <w:rsid w:val="000F3B6B"/>
    <w:rsid w:val="000F5159"/>
    <w:rsid w:val="000F6C9D"/>
    <w:rsid w:val="00100312"/>
    <w:rsid w:val="00101E16"/>
    <w:rsid w:val="00101F8E"/>
    <w:rsid w:val="00102818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881"/>
    <w:rsid w:val="00115E6B"/>
    <w:rsid w:val="00116017"/>
    <w:rsid w:val="00116711"/>
    <w:rsid w:val="00116A33"/>
    <w:rsid w:val="001177EB"/>
    <w:rsid w:val="00117A5E"/>
    <w:rsid w:val="00121EAF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43A"/>
    <w:rsid w:val="00135751"/>
    <w:rsid w:val="001402C3"/>
    <w:rsid w:val="001417F3"/>
    <w:rsid w:val="0014273C"/>
    <w:rsid w:val="00144370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8E1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1CE3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15C"/>
    <w:rsid w:val="001D68DA"/>
    <w:rsid w:val="001E0B4C"/>
    <w:rsid w:val="001E13C0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2B20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0FA8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0325"/>
    <w:rsid w:val="002A2336"/>
    <w:rsid w:val="002A2606"/>
    <w:rsid w:val="002A2C07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2D64"/>
    <w:rsid w:val="002F3018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BBE"/>
    <w:rsid w:val="00356F86"/>
    <w:rsid w:val="00356F90"/>
    <w:rsid w:val="00360595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2255"/>
    <w:rsid w:val="003839E6"/>
    <w:rsid w:val="00384B3C"/>
    <w:rsid w:val="00384E0C"/>
    <w:rsid w:val="0038511F"/>
    <w:rsid w:val="00385877"/>
    <w:rsid w:val="00386957"/>
    <w:rsid w:val="003877DF"/>
    <w:rsid w:val="00387C52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A7FC9"/>
    <w:rsid w:val="003B1FA4"/>
    <w:rsid w:val="003B23B1"/>
    <w:rsid w:val="003B5E88"/>
    <w:rsid w:val="003B6864"/>
    <w:rsid w:val="003B6A47"/>
    <w:rsid w:val="003C34F1"/>
    <w:rsid w:val="003C38A7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4813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66F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4F69A1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2C3B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2734"/>
    <w:rsid w:val="00547375"/>
    <w:rsid w:val="00547423"/>
    <w:rsid w:val="0055204F"/>
    <w:rsid w:val="00552CEC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2D8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3339"/>
    <w:rsid w:val="00583F52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964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864"/>
    <w:rsid w:val="005F3C9C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5E54"/>
    <w:rsid w:val="00676216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97CF0"/>
    <w:rsid w:val="006A3E80"/>
    <w:rsid w:val="006A4606"/>
    <w:rsid w:val="006A461E"/>
    <w:rsid w:val="006A4C2F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4A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97D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1BAE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0A77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48D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047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3BA4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4D9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2ED8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5CB9"/>
    <w:rsid w:val="00927731"/>
    <w:rsid w:val="00930B5F"/>
    <w:rsid w:val="00931679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2AD9"/>
    <w:rsid w:val="00953915"/>
    <w:rsid w:val="00954227"/>
    <w:rsid w:val="00954989"/>
    <w:rsid w:val="00955628"/>
    <w:rsid w:val="00955B88"/>
    <w:rsid w:val="00955EA4"/>
    <w:rsid w:val="009573A9"/>
    <w:rsid w:val="00960BBC"/>
    <w:rsid w:val="00963CDB"/>
    <w:rsid w:val="009642F3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355C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3229"/>
    <w:rsid w:val="009A540F"/>
    <w:rsid w:val="009A6905"/>
    <w:rsid w:val="009A6958"/>
    <w:rsid w:val="009B0239"/>
    <w:rsid w:val="009B1C8A"/>
    <w:rsid w:val="009C005B"/>
    <w:rsid w:val="009C42A0"/>
    <w:rsid w:val="009C4303"/>
    <w:rsid w:val="009C4DBE"/>
    <w:rsid w:val="009C4EA5"/>
    <w:rsid w:val="009C5667"/>
    <w:rsid w:val="009C5E66"/>
    <w:rsid w:val="009C6C30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2263"/>
    <w:rsid w:val="00A2546B"/>
    <w:rsid w:val="00A255E2"/>
    <w:rsid w:val="00A25C98"/>
    <w:rsid w:val="00A25CA2"/>
    <w:rsid w:val="00A26243"/>
    <w:rsid w:val="00A262A9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577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7F6"/>
    <w:rsid w:val="00AC5C33"/>
    <w:rsid w:val="00AC6189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793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AF76A4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236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1E1F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4CF5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7D1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1BCA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7711C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5964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0C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0C0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63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12B3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24A9"/>
    <w:rsid w:val="00DB44AE"/>
    <w:rsid w:val="00DB5FD0"/>
    <w:rsid w:val="00DC07AB"/>
    <w:rsid w:val="00DC0CCE"/>
    <w:rsid w:val="00DC1B69"/>
    <w:rsid w:val="00DC4359"/>
    <w:rsid w:val="00DC4CE2"/>
    <w:rsid w:val="00DC52C9"/>
    <w:rsid w:val="00DC57FE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4B5C"/>
    <w:rsid w:val="00DD53C1"/>
    <w:rsid w:val="00DD62F8"/>
    <w:rsid w:val="00DE08E6"/>
    <w:rsid w:val="00DE1EBE"/>
    <w:rsid w:val="00DE415D"/>
    <w:rsid w:val="00DE48FA"/>
    <w:rsid w:val="00DE4E50"/>
    <w:rsid w:val="00DE70AE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2C84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5037"/>
    <w:rsid w:val="00EB76E6"/>
    <w:rsid w:val="00EC025D"/>
    <w:rsid w:val="00EC25B7"/>
    <w:rsid w:val="00EC30FA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0D44"/>
    <w:rsid w:val="00EE1744"/>
    <w:rsid w:val="00EE1CEF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47F41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02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415"/>
    <w:rsid w:val="00FE155A"/>
    <w:rsid w:val="00FE205B"/>
    <w:rsid w:val="00FE2FD7"/>
    <w:rsid w:val="00FE49F9"/>
    <w:rsid w:val="00FE4CF8"/>
    <w:rsid w:val="00FE6347"/>
    <w:rsid w:val="00FE75A2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778E459"/>
  <w15:docId w15:val="{E4DCA766-9F1D-4188-953C-233DB774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  <w:style w:type="numbering" w:customStyle="1" w:styleId="27">
    <w:name w:val="Нет списка27"/>
    <w:next w:val="a2"/>
    <w:uiPriority w:val="99"/>
    <w:semiHidden/>
    <w:unhideWhenUsed/>
    <w:rsid w:val="00144370"/>
  </w:style>
  <w:style w:type="numbering" w:customStyle="1" w:styleId="28">
    <w:name w:val="Нет списка28"/>
    <w:next w:val="a2"/>
    <w:uiPriority w:val="99"/>
    <w:semiHidden/>
    <w:unhideWhenUsed/>
    <w:rsid w:val="00760A77"/>
  </w:style>
  <w:style w:type="numbering" w:customStyle="1" w:styleId="29">
    <w:name w:val="Нет списка29"/>
    <w:next w:val="a2"/>
    <w:uiPriority w:val="99"/>
    <w:semiHidden/>
    <w:unhideWhenUsed/>
    <w:rsid w:val="00F47F41"/>
  </w:style>
  <w:style w:type="numbering" w:customStyle="1" w:styleId="300">
    <w:name w:val="Нет списка30"/>
    <w:next w:val="a2"/>
    <w:uiPriority w:val="99"/>
    <w:semiHidden/>
    <w:unhideWhenUsed/>
    <w:rsid w:val="000958E2"/>
  </w:style>
  <w:style w:type="numbering" w:customStyle="1" w:styleId="311">
    <w:name w:val="Нет списка31"/>
    <w:next w:val="a2"/>
    <w:uiPriority w:val="99"/>
    <w:semiHidden/>
    <w:unhideWhenUsed/>
    <w:rsid w:val="005F3C9C"/>
  </w:style>
  <w:style w:type="table" w:customStyle="1" w:styleId="44">
    <w:name w:val="Сетка таблицы4"/>
    <w:basedOn w:val="a1"/>
    <w:next w:val="aa"/>
    <w:uiPriority w:val="59"/>
    <w:rsid w:val="005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03E16"/>
  </w:style>
  <w:style w:type="numbering" w:customStyle="1" w:styleId="330">
    <w:name w:val="Нет списка33"/>
    <w:next w:val="a2"/>
    <w:uiPriority w:val="99"/>
    <w:semiHidden/>
    <w:unhideWhenUsed/>
    <w:rsid w:val="0093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C5C8-B80B-4197-859A-4604FC9A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124</Pages>
  <Words>31490</Words>
  <Characters>179497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21</cp:revision>
  <cp:lastPrinted>2025-06-23T03:47:00Z</cp:lastPrinted>
  <dcterms:created xsi:type="dcterms:W3CDTF">2025-06-19T04:55:00Z</dcterms:created>
  <dcterms:modified xsi:type="dcterms:W3CDTF">2025-06-23T05:29:00Z</dcterms:modified>
</cp:coreProperties>
</file>