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72" w:rsidRPr="00C51472" w:rsidRDefault="00C51472" w:rsidP="00C5147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34"/>
          <w:lang w:eastAsia="ru-RU"/>
        </w:rPr>
      </w:pPr>
      <w:r w:rsidRPr="00C51472">
        <w:rPr>
          <w:rFonts w:ascii="Times New Roman" w:eastAsia="Calibri" w:hAnsi="Times New Roman" w:cs="Times New Roman"/>
          <w:b/>
          <w:caps/>
          <w:noProof/>
          <w:sz w:val="34"/>
          <w:szCs w:val="34"/>
          <w:lang w:eastAsia="ru-RU"/>
        </w:rPr>
        <w:drawing>
          <wp:inline distT="0" distB="0" distL="0" distR="0" wp14:anchorId="4D5A4EC1" wp14:editId="04B22941">
            <wp:extent cx="571500" cy="723900"/>
            <wp:effectExtent l="0" t="0" r="0" b="0"/>
            <wp:docPr id="2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5E" w:rsidRPr="00CE7CCC" w:rsidRDefault="00F8315E" w:rsidP="00F8315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E7CCC">
        <w:rPr>
          <w:rFonts w:ascii="Times New Roman" w:hAnsi="Times New Roman"/>
          <w:b/>
          <w:caps/>
          <w:color w:val="000000"/>
          <w:sz w:val="28"/>
          <w:szCs w:val="28"/>
        </w:rPr>
        <w:t>дума молчановского РАЙОНА</w:t>
      </w:r>
    </w:p>
    <w:p w:rsidR="00F8315E" w:rsidRPr="00CE7CCC" w:rsidRDefault="00F8315E" w:rsidP="00F8315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E7CCC">
        <w:rPr>
          <w:rFonts w:ascii="Times New Roman" w:hAnsi="Times New Roman"/>
          <w:b/>
          <w:caps/>
          <w:color w:val="000000"/>
          <w:sz w:val="28"/>
          <w:szCs w:val="28"/>
        </w:rPr>
        <w:t>Томской области</w:t>
      </w:r>
    </w:p>
    <w:p w:rsidR="00F8315E" w:rsidRPr="00CE7CCC" w:rsidRDefault="00F8315E" w:rsidP="00F8315E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CE7CC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F8315E" w:rsidRPr="00DA23B5" w:rsidRDefault="00F8315E" w:rsidP="00F831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            </w:t>
      </w:r>
      <w:r w:rsidR="00354A63">
        <w:rPr>
          <w:rFonts w:ascii="Times New Roman" w:hAnsi="Times New Roman"/>
          <w:color w:val="000000"/>
          <w:sz w:val="28"/>
          <w:szCs w:val="28"/>
        </w:rPr>
        <w:t xml:space="preserve">                             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54A63">
        <w:rPr>
          <w:rFonts w:ascii="Times New Roman" w:hAnsi="Times New Roman"/>
          <w:color w:val="000000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№ ___</w:t>
      </w:r>
    </w:p>
    <w:p w:rsidR="00F8315E" w:rsidRPr="00053108" w:rsidRDefault="00F8315E" w:rsidP="00F831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3108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F8315E" w:rsidRPr="008B793F" w:rsidRDefault="00F8315E" w:rsidP="00F8315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F8315E" w:rsidRDefault="00F8315E" w:rsidP="00F831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решение Думы Молчановского района от 30.09.2021 № 27 «</w:t>
      </w:r>
      <w:r w:rsidRPr="00007F43">
        <w:rPr>
          <w:rFonts w:ascii="Times New Roman" w:hAnsi="Times New Roman"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</w:t>
      </w:r>
      <w:r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007F43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8315E" w:rsidRPr="009E3D91" w:rsidRDefault="00F8315E" w:rsidP="00F8315E">
      <w:pPr>
        <w:spacing w:after="0" w:line="240" w:lineRule="auto"/>
        <w:rPr>
          <w:color w:val="000000"/>
          <w:sz w:val="24"/>
          <w:szCs w:val="24"/>
        </w:rPr>
      </w:pPr>
    </w:p>
    <w:p w:rsidR="00F8315E" w:rsidRDefault="00F8315E" w:rsidP="00F8315E">
      <w:pPr>
        <w:suppressAutoHyphens/>
        <w:snapToGrid w:val="0"/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Молчановский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</w:p>
    <w:p w:rsidR="00F8315E" w:rsidRPr="009E3D91" w:rsidRDefault="00F8315E" w:rsidP="00F8315E">
      <w:pPr>
        <w:suppressAutoHyphens/>
        <w:snapToGrid w:val="0"/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8315E" w:rsidRDefault="00F8315E" w:rsidP="00F8315E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>РЕШИЛА:</w:t>
      </w:r>
    </w:p>
    <w:p w:rsidR="00F8315E" w:rsidRPr="009E3D91" w:rsidRDefault="00F8315E" w:rsidP="00F8315E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F8315E" w:rsidRPr="00AD2E17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в решение Думы Молчановского района </w:t>
      </w:r>
      <w:r w:rsidRPr="00AD2E17">
        <w:rPr>
          <w:rFonts w:ascii="Times New Roman" w:hAnsi="Times New Roman"/>
          <w:color w:val="000000"/>
          <w:sz w:val="28"/>
          <w:szCs w:val="28"/>
        </w:rPr>
        <w:t>от 30.09.2021 № 27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«Молчановский район»»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решение) следующие изменения:</w:t>
      </w:r>
    </w:p>
    <w:p w:rsidR="00F8315E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в наименовании решения слова «</w:t>
      </w:r>
      <w:r w:rsidRPr="00007F43">
        <w:rPr>
          <w:rFonts w:ascii="Times New Roman" w:hAnsi="Times New Roman"/>
          <w:color w:val="000000"/>
          <w:sz w:val="28"/>
          <w:szCs w:val="28"/>
        </w:rPr>
        <w:t>в муниципальном образовании «</w:t>
      </w:r>
      <w:r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007F43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/>
          <w:color w:val="000000"/>
          <w:sz w:val="28"/>
          <w:szCs w:val="28"/>
        </w:rPr>
        <w:t>», заменить словами «в муниципальном образовании Молчановский муниципальный район Томской области»;</w:t>
      </w:r>
    </w:p>
    <w:p w:rsidR="00F8315E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приложение к решению изложить в редакции согласно приложению к настоящему решению.</w:t>
      </w:r>
    </w:p>
    <w:p w:rsidR="00F8315E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Молчановский муниципальный район Томской области </w:t>
      </w:r>
      <w:r w:rsidRPr="00AD2E17">
        <w:rPr>
          <w:rFonts w:ascii="Times New Roman" w:hAnsi="Times New Roman"/>
          <w:color w:val="000000"/>
          <w:sz w:val="28"/>
          <w:szCs w:val="28"/>
        </w:rPr>
        <w:t>(</w:t>
      </w:r>
      <w:hyperlink r:id="rId9" w:history="1">
        <w:r w:rsidRPr="00AD2E17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AD2E17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AD2E17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r w:rsidRPr="00AD2E1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D2E17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r w:rsidRPr="00AD2E1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D2E1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D2E1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315E" w:rsidRPr="009E3D91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D2E17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даты его официального опубликования.</w:t>
      </w:r>
    </w:p>
    <w:p w:rsidR="00F8315E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4232C5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Pr="004232C5">
        <w:rPr>
          <w:rFonts w:ascii="Times New Roman" w:hAnsi="Times New Roman"/>
          <w:color w:val="000000"/>
          <w:sz w:val="28"/>
          <w:szCs w:val="28"/>
        </w:rPr>
        <w:t xml:space="preserve"> возложить на </w:t>
      </w:r>
      <w:r>
        <w:rPr>
          <w:rFonts w:ascii="Times New Roman" w:hAnsi="Times New Roman"/>
          <w:color w:val="000000"/>
          <w:sz w:val="28"/>
          <w:szCs w:val="28"/>
        </w:rPr>
        <w:t>контрольно - правовую комиссию Думы Молчановского района</w:t>
      </w:r>
      <w:r w:rsidRPr="004232C5">
        <w:rPr>
          <w:rFonts w:ascii="Times New Roman" w:hAnsi="Times New Roman"/>
          <w:color w:val="000000"/>
          <w:sz w:val="28"/>
          <w:szCs w:val="28"/>
        </w:rPr>
        <w:t>.</w:t>
      </w:r>
    </w:p>
    <w:p w:rsidR="00F8315E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Pr="009E3D91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 xml:space="preserve">Думы Молчановского района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9E3D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9E3D9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С.В. Меньшова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Pr="009E3D91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Молчановского района                                                                  Ю.Ю. Сальков</w:t>
      </w:r>
    </w:p>
    <w:p w:rsidR="00F8315E" w:rsidRPr="00F647DD" w:rsidRDefault="00F8315E" w:rsidP="00F8315E">
      <w:pPr>
        <w:spacing w:after="0" w:line="240" w:lineRule="auto"/>
        <w:ind w:left="4502"/>
        <w:rPr>
          <w:rFonts w:ascii="Times New Roman" w:hAnsi="Times New Roman"/>
          <w:sz w:val="28"/>
          <w:szCs w:val="28"/>
        </w:rPr>
      </w:pPr>
      <w:r w:rsidRPr="00F647D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8315E" w:rsidRPr="00F647DD" w:rsidRDefault="00F8315E" w:rsidP="00F8315E">
      <w:pPr>
        <w:spacing w:after="0" w:line="240" w:lineRule="auto"/>
        <w:ind w:left="4502"/>
        <w:rPr>
          <w:rFonts w:ascii="Times New Roman" w:hAnsi="Times New Roman"/>
          <w:sz w:val="28"/>
          <w:szCs w:val="28"/>
        </w:rPr>
      </w:pPr>
      <w:r w:rsidRPr="00F647DD">
        <w:rPr>
          <w:rFonts w:ascii="Times New Roman" w:hAnsi="Times New Roman"/>
          <w:sz w:val="28"/>
          <w:szCs w:val="28"/>
        </w:rPr>
        <w:t xml:space="preserve">к решению Думы Молчановского района  </w:t>
      </w:r>
    </w:p>
    <w:p w:rsidR="00F8315E" w:rsidRPr="00F647DD" w:rsidRDefault="00F8315E" w:rsidP="00F8315E">
      <w:pPr>
        <w:spacing w:line="240" w:lineRule="auto"/>
        <w:ind w:left="4500"/>
        <w:rPr>
          <w:rFonts w:ascii="Times New Roman" w:hAnsi="Times New Roman"/>
          <w:sz w:val="28"/>
          <w:szCs w:val="28"/>
        </w:rPr>
      </w:pPr>
      <w:r w:rsidRPr="00F647DD">
        <w:rPr>
          <w:rFonts w:ascii="Times New Roman" w:hAnsi="Times New Roman"/>
          <w:sz w:val="28"/>
          <w:szCs w:val="28"/>
        </w:rPr>
        <w:t>от ___________ № ___</w:t>
      </w:r>
    </w:p>
    <w:p w:rsidR="00F8315E" w:rsidRDefault="00F8315E" w:rsidP="00F8315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</w:p>
    <w:p w:rsidR="00F8315E" w:rsidRPr="00C10A0A" w:rsidRDefault="00F8315E" w:rsidP="00F8315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I. Общие положения</w:t>
      </w:r>
    </w:p>
    <w:p w:rsidR="00F8315E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1. Положение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F8315E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2.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 (далее - муниципальный контроль)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осуществляется Администрацией </w:t>
      </w:r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 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контрольный орган).</w:t>
      </w:r>
    </w:p>
    <w:p w:rsidR="00F8315E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2C14">
        <w:rPr>
          <w:rFonts w:ascii="Times New Roman" w:hAnsi="Times New Roman"/>
          <w:color w:val="000000"/>
          <w:sz w:val="28"/>
          <w:szCs w:val="28"/>
        </w:rPr>
        <w:t>3. Должностными лицами, уполномоченными на осуществление муниципального контроля на автомобильном транспорте, городском наземном электрическом транспорте и в дорожном хозяйстве (далее – должностные лица), являются сотрудники МКУ «</w:t>
      </w:r>
      <w:r>
        <w:rPr>
          <w:rFonts w:ascii="Times New Roman" w:hAnsi="Times New Roman"/>
          <w:color w:val="000000"/>
          <w:sz w:val="28"/>
          <w:szCs w:val="28"/>
        </w:rPr>
        <w:t>Отдел по управлению муниципальным имуществом</w:t>
      </w:r>
      <w:r w:rsidRPr="00FD2C14">
        <w:rPr>
          <w:rFonts w:ascii="Times New Roman" w:hAnsi="Times New Roman"/>
          <w:color w:val="000000"/>
          <w:sz w:val="28"/>
          <w:szCs w:val="28"/>
        </w:rPr>
        <w:t xml:space="preserve"> Администрации Молчановского района».</w:t>
      </w:r>
    </w:p>
    <w:p w:rsidR="00F8315E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59B7">
        <w:rPr>
          <w:rFonts w:ascii="Times New Roman" w:hAnsi="Times New Roman"/>
          <w:color w:val="000000"/>
          <w:sz w:val="28"/>
          <w:szCs w:val="28"/>
        </w:rPr>
        <w:t xml:space="preserve">Должностным лицом, уполномоченным на принятие решения о проведении контрольных мероприятий, является начальник </w:t>
      </w:r>
      <w:r>
        <w:rPr>
          <w:rFonts w:ascii="Times New Roman" w:hAnsi="Times New Roman"/>
          <w:color w:val="000000"/>
          <w:sz w:val="28"/>
          <w:szCs w:val="28"/>
        </w:rPr>
        <w:t>МКУ «Отдел по управлению муниципальным имуществом Администрации Молчановского района».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4. Должностные лица при осуществлении муниципального контроля реализуют права и несут обязанности, соблюдают ограничения и запреты, установленные Фед</w:t>
      </w:r>
      <w:r>
        <w:rPr>
          <w:rFonts w:ascii="Times New Roman" w:hAnsi="Times New Roman"/>
          <w:color w:val="000000"/>
          <w:sz w:val="28"/>
          <w:szCs w:val="28"/>
        </w:rPr>
        <w:t>еральным законом от 31 июля 2020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Федеральный закон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248-ФЗ).</w:t>
      </w:r>
    </w:p>
    <w:p w:rsidR="00F8315E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5. 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 ноября 2007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10A0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259-ФЗ «Устав автомобильного транспорта и городского наземного электрического транспорта» и от 08 ноября 2007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обязательные требования):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5.1) в области автомобильных дорог и дорожной деятельности, установленных в отношении автомобильных дорог местного значения: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5.2) установленных в отношении перевозок по муниципальным маршрутам регулярных перевозок, не относящихся к предмету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6. Объектами муниципального контроля являются: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6.1. В рамках пункта 1 части 1 статьи 16 Федерального </w:t>
      </w:r>
      <w:r>
        <w:rPr>
          <w:rFonts w:ascii="Times New Roman" w:hAnsi="Times New Roman"/>
          <w:color w:val="000000"/>
          <w:sz w:val="28"/>
          <w:szCs w:val="28"/>
        </w:rPr>
        <w:t>закона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№ 248-ФЗ: 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1) деятельность по осуществлению работ по капитальному ремонту, ремонту и содержанию автомобильных дорог общего пользования, находящихся в собственности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2) деятельность по использованию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6.2. В рамках пункта 3 части 1 статьи 16 Федерального закона № 248-ФЗ: 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1) автомобильная дорога общего пользования местного значения, находящаяся в собственности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и искусственные дорожные сооружения на ней; 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2) примыкания к автомобильным дорогам местного значения, находящимся в собственности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, в том числе примыкания объектов дорожного и придорожного сервиса; 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3)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4) придорожные полосы и полосы отвода автомобильных дорог общего пользования местного значения, находящихся в собственности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7.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При осуществлении муниципального контроля применяется система оценки и управления рисками. Перечень индикаторов риска нарушения обязательных требований при осуществлении муниципального контроля 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орядка их выявления утверждаются решением Думы </w:t>
      </w:r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10A0A">
        <w:rPr>
          <w:rFonts w:ascii="Times New Roman" w:hAnsi="Times New Roman"/>
          <w:color w:val="000000"/>
          <w:sz w:val="28"/>
          <w:szCs w:val="28"/>
        </w:rPr>
        <w:t>. Досудебный порядок подачи жалоб, установленный главой 9 Федерального закона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248-ФЗ, при осуществлении муниципального контроля не применяется.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Оценка результативности и эффективности </w:t>
      </w:r>
      <w:r>
        <w:rPr>
          <w:rFonts w:ascii="Times New Roman" w:hAnsi="Times New Roman"/>
          <w:color w:val="000000"/>
          <w:sz w:val="28"/>
          <w:szCs w:val="28"/>
        </w:rPr>
        <w:t>деятельности контрольного органа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осуществляется в соответствии со статьей 30 Федерального закона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Ключевые показатели муниципального контроля и их целевые значения, индикативные показатели </w:t>
      </w:r>
      <w:r>
        <w:rPr>
          <w:rFonts w:ascii="Times New Roman" w:hAnsi="Times New Roman"/>
          <w:color w:val="000000"/>
          <w:sz w:val="28"/>
          <w:szCs w:val="28"/>
        </w:rPr>
        <w:t>установлены приложением № 2 к настоящему Положению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10A0A">
        <w:rPr>
          <w:rFonts w:ascii="Times New Roman" w:hAnsi="Times New Roman"/>
          <w:color w:val="000000"/>
          <w:sz w:val="28"/>
          <w:szCs w:val="28"/>
        </w:rPr>
        <w:t>. При осуществлении муниципального контроля применяется система оценки и управления рисками.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Администрация </w:t>
      </w:r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 относит подконтрольные объекты к одной из следующих категорий риска причинения вреда (ущерба) (далее - категории риска):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высокий риск;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средний риск;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низкий риск.</w:t>
      </w:r>
    </w:p>
    <w:p w:rsidR="00F8315E" w:rsidRPr="00F647DD" w:rsidRDefault="00F8315E" w:rsidP="00F831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Pr="00F647DD">
        <w:rPr>
          <w:rFonts w:ascii="Times New Roman" w:hAnsi="Times New Roman"/>
          <w:color w:val="000000"/>
          <w:sz w:val="28"/>
          <w:szCs w:val="28"/>
        </w:rPr>
        <w:t xml:space="preserve">. Отнесение деятельности подконтрольных объектов к категориям риска </w:t>
      </w:r>
      <w:r w:rsidRPr="00F8315E">
        <w:rPr>
          <w:rFonts w:ascii="Times New Roman" w:hAnsi="Times New Roman" w:cs="Times New Roman"/>
          <w:sz w:val="28"/>
          <w:szCs w:val="28"/>
        </w:rPr>
        <w:t>осуществляется</w:t>
      </w:r>
      <w:r w:rsidRPr="00F8315E">
        <w:rPr>
          <w:rFonts w:ascii="Times New Roman" w:hAnsi="Times New Roman" w:cs="Times New Roman"/>
        </w:rPr>
        <w:t xml:space="preserve"> </w:t>
      </w:r>
      <w:r w:rsidRPr="00F647DD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Молчановского района в соответствии с критериями отнесения деятельности в области транспорта к определенной категории риска </w:t>
      </w:r>
      <w:r w:rsidRPr="00F647DD">
        <w:rPr>
          <w:rFonts w:ascii="Times New Roman" w:hAnsi="Times New Roman" w:hint="eastAsia"/>
          <w:color w:val="000000"/>
          <w:sz w:val="28"/>
          <w:szCs w:val="28"/>
        </w:rPr>
        <w:t>‎</w:t>
      </w:r>
      <w:r w:rsidRPr="00F8315E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F647DD">
        <w:rPr>
          <w:rFonts w:ascii="Times New Roman" w:hAnsi="Times New Roman"/>
          <w:color w:val="000000"/>
          <w:sz w:val="28"/>
          <w:szCs w:val="28"/>
        </w:rPr>
        <w:t xml:space="preserve"> приложению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47DD">
        <w:rPr>
          <w:rFonts w:ascii="Times New Roman" w:hAnsi="Times New Roman"/>
          <w:color w:val="000000"/>
          <w:sz w:val="28"/>
          <w:szCs w:val="28"/>
        </w:rPr>
        <w:t>1 к настоящему Положению.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</w:t>
      </w:r>
      <w:r w:rsidRPr="00C10A0A">
        <w:rPr>
          <w:rFonts w:ascii="Times New Roman" w:hAnsi="Times New Roman"/>
          <w:color w:val="000000"/>
          <w:sz w:val="28"/>
          <w:szCs w:val="28"/>
        </w:rPr>
        <w:t>При наличии критериев, позволяющих отнести подконтрольный объект к различным категориям риска, подлежат применению крит</w:t>
      </w:r>
      <w:r>
        <w:rPr>
          <w:rFonts w:ascii="Times New Roman" w:hAnsi="Times New Roman"/>
          <w:color w:val="000000"/>
          <w:sz w:val="28"/>
          <w:szCs w:val="28"/>
        </w:rPr>
        <w:t xml:space="preserve">ерии, относящие подконтрольный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объект к более высоким категориям риска.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Отнесение объектов контроля к определенной категории риска осуществляется на основании сопоставления их ‎характеристик с критериями отнесения объектов контроля к </w:t>
      </w:r>
      <w:r w:rsidRPr="00F8315E">
        <w:rPr>
          <w:rFonts w:ascii="Times New Roman" w:hAnsi="Times New Roman" w:cs="Times New Roman"/>
          <w:color w:val="000000"/>
          <w:sz w:val="28"/>
          <w:szCs w:val="28"/>
        </w:rPr>
        <w:t>категориям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риска согласно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Положению.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III. Профилактика рисков причинения вреда (ущерба)</w:t>
      </w:r>
    </w:p>
    <w:p w:rsidR="00F8315E" w:rsidRPr="00C10A0A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8315E">
        <w:rPr>
          <w:rFonts w:ascii="Times New Roman" w:hAnsi="Times New Roman" w:cs="Times New Roman"/>
          <w:color w:val="000000"/>
          <w:sz w:val="28"/>
          <w:szCs w:val="28"/>
        </w:rPr>
        <w:t>храняемым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законом ценностям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Молчановского района в соответствии с законодательством.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При осуществлении муниципального контроля могут проводиться следующие виды профилактических мероприятий: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консультирование;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профилактический визит;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объявление предостережения.</w:t>
      </w:r>
    </w:p>
    <w:p w:rsidR="00F8315E" w:rsidRPr="00E10131" w:rsidRDefault="00F8315E" w:rsidP="00F831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0" w:history="1">
        <w:r w:rsidRPr="003352DB">
          <w:rPr>
            <w:rFonts w:ascii="Times New Roman" w:hAnsi="Times New Roman"/>
            <w:color w:val="000000" w:themeColor="text1"/>
            <w:sz w:val="28"/>
            <w:szCs w:val="28"/>
          </w:rPr>
          <w:t>частью 3 статьи 46</w:t>
        </w:r>
      </w:hyperlink>
      <w:r w:rsidRPr="003352D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248-ФЗ на официальном сайте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3352DB">
        <w:rPr>
          <w:rFonts w:ascii="Times New Roman" w:hAnsi="Times New Roman"/>
          <w:color w:val="000000" w:themeColor="text1"/>
          <w:sz w:val="28"/>
          <w:szCs w:val="28"/>
        </w:rPr>
        <w:t xml:space="preserve"> Молчановский муниципальный район Томской области (</w:t>
      </w:r>
      <w:hyperlink r:id="rId11" w:history="1"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https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molchanovo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3352DB">
        <w:rPr>
          <w:rFonts w:ascii="Times New Roman" w:hAnsi="Times New Roman"/>
          <w:color w:val="000000" w:themeColor="text1"/>
          <w:sz w:val="28"/>
          <w:szCs w:val="28"/>
        </w:rPr>
        <w:t>), в сре</w:t>
      </w:r>
      <w:r>
        <w:rPr>
          <w:rFonts w:ascii="Times New Roman" w:hAnsi="Times New Roman"/>
          <w:sz w:val="28"/>
          <w:szCs w:val="28"/>
        </w:rPr>
        <w:t>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Консультирование осуществляется по следующим вопросам: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1) компетенция контрольного органа; 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организация и осуществление муниципального контроля;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порядок осуществления профилактических, контрольных (надзорных) мероприятий,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настоящим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Положением;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применение мер ответственности за нарушение обязательных требований.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 мая 2006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59-ФЗ «О порядке рассмотрения обращений граждан Российской Федерации».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</w:t>
      </w:r>
      <w:r w:rsidRPr="00F8315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результаты проведенных в рамках контрольного (надзорного) мероприятия экспертизы, испытаний.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3352DB">
        <w:rPr>
          <w:rFonts w:ascii="Times New Roman" w:hAnsi="Times New Roman"/>
          <w:color w:val="000000" w:themeColor="text1"/>
          <w:sz w:val="28"/>
          <w:szCs w:val="28"/>
        </w:rPr>
        <w:t xml:space="preserve"> Молчановский муниципальный район Томской области (</w:t>
      </w:r>
      <w:hyperlink r:id="rId12" w:history="1"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https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molchanovo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3352D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письменного разъяснения, подписанного руководителем </w:t>
      </w:r>
      <w:r w:rsidRPr="00F8315E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органа, без указания в таком разъяснении сведений, отнесенных к категории ограниченного доступа.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контрольного органа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визит проводится по инициативе контрольного органа или по инициативе контролируемого лица.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</w:t>
      </w:r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hyperlink r:id="rId13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частями 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7 статьи 48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Обязательный профилактический визит при осуществлении муниципального контроля не проводится.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Профилактический визит по инициативе контролируемого лица проводится в порядке, </w:t>
      </w:r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предусмотренном </w:t>
      </w:r>
      <w:hyperlink r:id="rId15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статьей 52.2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Объявление предостережения проводится в случаях и в порядке, </w:t>
      </w:r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предусмотренном </w:t>
      </w:r>
      <w:hyperlink r:id="rId16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статьей 49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F8315E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IV. Порядок организации муниципального контроля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Pr="00C10A0A">
        <w:rPr>
          <w:rFonts w:ascii="Times New Roman" w:hAnsi="Times New Roman"/>
          <w:color w:val="000000"/>
          <w:sz w:val="28"/>
          <w:szCs w:val="28"/>
        </w:rPr>
        <w:t>. Основания для проведения контрольных (надзорных) мероприятий, за исключением случаев проведения контрольных (надзорных) мероприятий без взаимодействия с контролируемыми лицами на основании заданий, установлены статьей 57 Федерального закона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Pr="00C10A0A">
        <w:rPr>
          <w:rFonts w:ascii="Times New Roman" w:hAnsi="Times New Roman"/>
          <w:color w:val="000000"/>
          <w:sz w:val="28"/>
          <w:szCs w:val="28"/>
        </w:rPr>
        <w:t>.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инспекционный визит;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рейдовый осмотр;</w:t>
      </w:r>
    </w:p>
    <w:p w:rsidR="00F8315E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выездная проверка;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документарная проверка.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Pr="00C10A0A">
        <w:rPr>
          <w:rFonts w:ascii="Times New Roman" w:hAnsi="Times New Roman"/>
          <w:color w:val="000000"/>
          <w:sz w:val="28"/>
          <w:szCs w:val="28"/>
        </w:rPr>
        <w:t>. Без взаимодействия с контролируемым лицом проводятся следующие контрольные (надзорные) мероприятия: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F8315E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выездное обследование.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Инспекционный визит, рейдовый осмотр,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Pr="00C10A0A">
        <w:rPr>
          <w:rFonts w:ascii="Times New Roman" w:hAnsi="Times New Roman"/>
          <w:color w:val="000000"/>
          <w:sz w:val="28"/>
          <w:szCs w:val="28"/>
        </w:rPr>
        <w:t>. Плановые контрольные (надзорные) мероприятия при осуществлении муниципального контроля не проводятся.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Pr="00C10A0A">
        <w:rPr>
          <w:rFonts w:ascii="Times New Roman" w:hAnsi="Times New Roman"/>
          <w:color w:val="000000"/>
          <w:sz w:val="28"/>
          <w:szCs w:val="28"/>
        </w:rPr>
        <w:t>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V. Контрольные (надзорные) мероприятия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инструментальное обследование;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 Контролируемые лица или их представители обязаны обеспечить беспрепятственный доступ </w:t>
      </w:r>
      <w:r w:rsidRPr="00C10A0A">
        <w:rPr>
          <w:rFonts w:ascii="Times New Roman" w:hAnsi="Times New Roman"/>
          <w:color w:val="000000"/>
          <w:sz w:val="28"/>
          <w:szCs w:val="28"/>
        </w:rPr>
        <w:t>должностн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>
        <w:rPr>
          <w:rFonts w:ascii="Times New Roman" w:hAnsi="Times New Roman"/>
          <w:sz w:val="28"/>
          <w:szCs w:val="28"/>
        </w:rPr>
        <w:t xml:space="preserve"> в здания, сооружения, помещения.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</w:t>
      </w:r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17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пунктами 3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8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8 части 1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частью 3 статьи 57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2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частью 12 статьи 66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/>
          <w:sz w:val="28"/>
          <w:szCs w:val="28"/>
        </w:rPr>
        <w:t>Рейдовый осмотр может проводиться с участием экспертов, специалистов, привлекаемых к проведению контрольного мероприятия.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Рейдовый осмотр может проводиться в форме совместного (межведомственного) контрольного мероприятия.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Рейдовый осмотр проводится в соответствии с решением о проведении контрольного мероприятия.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досмотр;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опрос;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отбор проб (образцов);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инструментальное обследование;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испытание;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экспертиза;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эксперимент.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взаимодействия с одним контролируемым лицом в период проведения рейдового осмотра не может превышать один рабочий день. При проведении рейдового осмотра </w:t>
      </w:r>
      <w:r w:rsidRPr="00C10A0A">
        <w:rPr>
          <w:rFonts w:ascii="Times New Roman" w:hAnsi="Times New Roman"/>
          <w:color w:val="000000"/>
          <w:sz w:val="28"/>
          <w:szCs w:val="28"/>
        </w:rPr>
        <w:t>должностны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>
        <w:rPr>
          <w:rFonts w:ascii="Times New Roman" w:hAnsi="Times New Roman"/>
          <w:sz w:val="28"/>
          <w:szCs w:val="28"/>
        </w:rPr>
        <w:t xml:space="preserve"> вправе взаимодействовать с находящимися на производственных объектах гражданами. Контролируемые лица, владеющие производственными объектами и (или) находящиеся на территории, на которой проводится рейдовый осмотр, обязаны обеспечить в ходе рейдового осмотра беспрепятственный доступ </w:t>
      </w:r>
      <w:r w:rsidRPr="00C10A0A">
        <w:rPr>
          <w:rFonts w:ascii="Times New Roman" w:hAnsi="Times New Roman"/>
          <w:color w:val="000000"/>
          <w:sz w:val="28"/>
          <w:szCs w:val="28"/>
        </w:rPr>
        <w:t>должностным лиц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10A0A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>
        <w:rPr>
          <w:rFonts w:ascii="Times New Roman" w:hAnsi="Times New Roman"/>
          <w:sz w:val="28"/>
          <w:szCs w:val="28"/>
        </w:rPr>
        <w:t xml:space="preserve"> к территории, транспортным средствам и иным объектам, указанным в решении о проведении рейдового осмотра, а также ко всем помещениям (за исключением жилых помещений). В случае если в результате рейдового осмотра были выявлены нарушения обязательных требований, </w:t>
      </w:r>
      <w:r w:rsidRPr="00C10A0A">
        <w:rPr>
          <w:rFonts w:ascii="Times New Roman" w:hAnsi="Times New Roman"/>
          <w:color w:val="000000"/>
          <w:sz w:val="28"/>
          <w:szCs w:val="28"/>
        </w:rPr>
        <w:t>должностн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лицо контрольного органа </w:t>
      </w:r>
      <w:r>
        <w:rPr>
          <w:rFonts w:ascii="Times New Roman" w:hAnsi="Times New Roman"/>
          <w:sz w:val="28"/>
          <w:szCs w:val="28"/>
        </w:rPr>
        <w:t>на месте составляет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23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пунктами 3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5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6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8 части 1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7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частью 3 статьи 57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8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частью 12 статьи 66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</w:t>
      </w:r>
      <w:r>
        <w:rPr>
          <w:rFonts w:ascii="Times New Roman" w:hAnsi="Times New Roman"/>
          <w:sz w:val="28"/>
          <w:szCs w:val="28"/>
        </w:rPr>
        <w:t>о 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</w:t>
      </w:r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hyperlink r:id="rId29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пункт 6 части 1 статьи 57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 xml:space="preserve">закона       № 248-ФЗ и которая для микропредприятия не может продолжаться более сорока часов. 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досмотр;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опрос;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отбор проб (образцов);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инструментальное обследование;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испытание;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экспертиза;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эксперимент.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DE6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</w:t>
      </w:r>
      <w:r w:rsidRPr="00F8315E">
        <w:rPr>
          <w:rFonts w:ascii="Times New Roman" w:hAnsi="Times New Roman"/>
          <w:sz w:val="28"/>
          <w:szCs w:val="28"/>
        </w:rPr>
        <w:t xml:space="preserve">с </w:t>
      </w:r>
      <w:hyperlink r:id="rId30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пунктами 3</w:t>
        </w:r>
      </w:hyperlink>
      <w:r w:rsidRPr="00F8315E">
        <w:rPr>
          <w:rFonts w:ascii="Times New Roman" w:hAnsi="Times New Roman"/>
          <w:sz w:val="28"/>
          <w:szCs w:val="28"/>
        </w:rPr>
        <w:t xml:space="preserve">, </w:t>
      </w:r>
      <w:hyperlink r:id="rId31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F8315E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F8315E">
        <w:rPr>
          <w:rFonts w:ascii="Times New Roman" w:hAnsi="Times New Roman"/>
          <w:sz w:val="28"/>
          <w:szCs w:val="28"/>
        </w:rPr>
        <w:t xml:space="preserve">, </w:t>
      </w:r>
      <w:hyperlink r:id="rId33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8 части 1</w:t>
        </w:r>
      </w:hyperlink>
      <w:r w:rsidRPr="00F8315E">
        <w:rPr>
          <w:rFonts w:ascii="Times New Roman" w:hAnsi="Times New Roman"/>
          <w:sz w:val="28"/>
          <w:szCs w:val="28"/>
        </w:rPr>
        <w:t xml:space="preserve">, </w:t>
      </w:r>
      <w:hyperlink r:id="rId34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3 статьи 57</w:t>
        </w:r>
      </w:hyperlink>
      <w:r w:rsidRPr="00F8315E">
        <w:rPr>
          <w:rFonts w:ascii="Times New Roman" w:hAnsi="Times New Roman"/>
          <w:sz w:val="28"/>
          <w:szCs w:val="28"/>
        </w:rPr>
        <w:t xml:space="preserve"> и </w:t>
      </w:r>
      <w:hyperlink r:id="rId35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частями 12</w:t>
        </w:r>
      </w:hyperlink>
      <w:r w:rsidRPr="00F8315E">
        <w:rPr>
          <w:rFonts w:ascii="Times New Roman" w:hAnsi="Times New Roman"/>
          <w:sz w:val="28"/>
          <w:szCs w:val="28"/>
        </w:rPr>
        <w:t xml:space="preserve"> и </w:t>
      </w:r>
      <w:hyperlink r:id="rId36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12.1 статьи 66</w:t>
        </w:r>
      </w:hyperlink>
      <w:r w:rsidRPr="00F8315E"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</w:t>
      </w:r>
      <w:r w:rsidRPr="00415DE6">
        <w:rPr>
          <w:rFonts w:ascii="Times New Roman" w:hAnsi="Times New Roman"/>
          <w:sz w:val="28"/>
          <w:szCs w:val="28"/>
        </w:rPr>
        <w:t>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Документарная проверка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муниципального контроля.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истребование документов;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экспертиза.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должностное лицо контрольного органа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должностному лицу контрольного органа указанные в требовании документы.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контрольный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</w:t>
      </w:r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ии с </w:t>
      </w:r>
      <w:hyperlink r:id="rId37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пунктами 3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8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9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40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8 части 1 статьи 57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По результатам проведения контрольных мероприятий составляется акт контрольного мероприятия в соответствии со статьей 87 Федерального закона № 248-ФЗ, с которым контролируемое лицо подлежит ознакомлению в порядке, установленном </w:t>
      </w:r>
      <w:hyperlink r:id="rId41" w:history="1">
        <w:r w:rsidRPr="00B930F2">
          <w:rPr>
            <w:rFonts w:ascii="Times New Roman" w:hAnsi="Times New Roman"/>
            <w:color w:val="000000" w:themeColor="text1"/>
            <w:sz w:val="28"/>
            <w:szCs w:val="28"/>
          </w:rPr>
          <w:t>статьей 88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F8315E" w:rsidRPr="0074371B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1B">
        <w:rPr>
          <w:rFonts w:ascii="Times New Roman" w:hAnsi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</w:t>
      </w:r>
      <w:r>
        <w:rPr>
          <w:rFonts w:ascii="Times New Roman" w:hAnsi="Times New Roman"/>
          <w:sz w:val="28"/>
          <w:szCs w:val="28"/>
        </w:rPr>
        <w:t>контрольный орган</w:t>
      </w:r>
      <w:r w:rsidRPr="0074371B">
        <w:rPr>
          <w:rFonts w:ascii="Times New Roman" w:hAnsi="Times New Roman"/>
          <w:sz w:val="28"/>
          <w:szCs w:val="28"/>
        </w:rPr>
        <w:t xml:space="preserve">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1B">
        <w:rPr>
          <w:rFonts w:ascii="Times New Roman" w:hAnsi="Times New Roman"/>
          <w:sz w:val="28"/>
          <w:szCs w:val="28"/>
        </w:rPr>
        <w:t>Предписание об устранении выявленных нарушений обязательных требований составляется</w:t>
      </w:r>
      <w:r>
        <w:rPr>
          <w:rFonts w:ascii="Times New Roman" w:hAnsi="Times New Roman"/>
          <w:sz w:val="28"/>
          <w:szCs w:val="28"/>
        </w:rPr>
        <w:t>,</w:t>
      </w:r>
      <w:r w:rsidRPr="00743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выдается</w:t>
      </w:r>
      <w:r w:rsidRPr="0074371B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42" w:history="1">
        <w:r w:rsidRPr="0074371B">
          <w:rPr>
            <w:rFonts w:ascii="Times New Roman" w:hAnsi="Times New Roman"/>
            <w:sz w:val="28"/>
            <w:szCs w:val="28"/>
          </w:rPr>
          <w:t>статьей 90.1</w:t>
        </w:r>
      </w:hyperlink>
      <w:r w:rsidRPr="0074371B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№ 248-ФЗ.</w:t>
      </w:r>
    </w:p>
    <w:p w:rsidR="00F8315E" w:rsidRPr="0074371B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1B">
        <w:rPr>
          <w:rFonts w:ascii="Times New Roman" w:hAnsi="Times New Roman"/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</w:p>
    <w:p w:rsidR="00F8315E" w:rsidRPr="0074371B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1B">
        <w:rPr>
          <w:rFonts w:ascii="Times New Roman" w:hAnsi="Times New Roman"/>
          <w:sz w:val="28"/>
          <w:szCs w:val="28"/>
        </w:rPr>
        <w:t xml:space="preserve"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 и в соответствии со </w:t>
      </w:r>
      <w:hyperlink r:id="rId43" w:history="1">
        <w:r w:rsidRPr="0074371B">
          <w:rPr>
            <w:rFonts w:ascii="Times New Roman" w:hAnsi="Times New Roman"/>
            <w:sz w:val="28"/>
            <w:szCs w:val="28"/>
          </w:rPr>
          <w:t>статьей 90.2</w:t>
        </w:r>
      </w:hyperlink>
      <w:r w:rsidRPr="0074371B">
        <w:rPr>
          <w:rFonts w:ascii="Times New Roman" w:hAnsi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/>
          <w:sz w:val="28"/>
          <w:szCs w:val="28"/>
        </w:rPr>
        <w:t>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</w:t>
      </w:r>
      <w:r w:rsidRPr="00B930F2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предусмотренном </w:t>
      </w:r>
      <w:hyperlink r:id="rId44" w:history="1">
        <w:r w:rsidRPr="00B930F2">
          <w:rPr>
            <w:rFonts w:ascii="Times New Roman" w:hAnsi="Times New Roman"/>
            <w:color w:val="000000" w:themeColor="text1"/>
            <w:sz w:val="28"/>
            <w:szCs w:val="28"/>
          </w:rPr>
          <w:t>статьями 39</w:t>
        </w:r>
      </w:hyperlink>
      <w:r w:rsidRPr="00B930F2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r:id="rId45" w:history="1">
        <w:r w:rsidRPr="00B930F2">
          <w:rPr>
            <w:rFonts w:ascii="Times New Roman" w:hAnsi="Times New Roman"/>
            <w:color w:val="000000" w:themeColor="text1"/>
            <w:sz w:val="28"/>
            <w:szCs w:val="28"/>
          </w:rPr>
          <w:t>43</w:t>
        </w:r>
      </w:hyperlink>
      <w:r w:rsidRPr="00B930F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Особенности оценки соблюдения лицензионных требований контролируемыми лицами, имеющими лицензию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Федеральный закон № 248-ФЗ применяется в отношении лицензирования, осуществляемого в соответствии с Федеральным законом от 04.05.2011 № 99-ФЗ «О лицензировании отдельных видов деятельности», в следующей части:</w:t>
      </w:r>
    </w:p>
    <w:p w:rsidR="00F8315E" w:rsidRPr="00B930F2" w:rsidRDefault="00F8315E" w:rsidP="00F83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0F2">
        <w:rPr>
          <w:rFonts w:ascii="Times New Roman" w:hAnsi="Times New Roman"/>
          <w:sz w:val="28"/>
          <w:szCs w:val="28"/>
        </w:rPr>
        <w:t>1. Проведение внеплановых контрольных мероприятий в отношении лицензиатов в порядке и в случаях, предусмотренных главами 12 и 13 Федерального закона № 248-ФЗ;</w:t>
      </w:r>
    </w:p>
    <w:p w:rsidR="00F8315E" w:rsidRPr="00B930F2" w:rsidRDefault="00F8315E" w:rsidP="00F83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0F2">
        <w:rPr>
          <w:rFonts w:ascii="Times New Roman" w:hAnsi="Times New Roman"/>
          <w:sz w:val="28"/>
          <w:szCs w:val="28"/>
        </w:rPr>
        <w:t>2. Проведение профилактических мероприятий в отношении лицензиатов.</w:t>
      </w: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Pr="00E3101F" w:rsidRDefault="00F8315E" w:rsidP="00F8315E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>Приложение</w:t>
      </w:r>
      <w:r>
        <w:rPr>
          <w:rFonts w:ascii="Times New Roman" w:hAnsi="Times New Roman"/>
          <w:color w:val="000000"/>
          <w:sz w:val="26"/>
          <w:szCs w:val="26"/>
        </w:rPr>
        <w:t xml:space="preserve"> №1</w:t>
      </w:r>
    </w:p>
    <w:p w:rsidR="00F8315E" w:rsidRDefault="00F8315E" w:rsidP="00F8315E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/>
          <w:color w:val="000000"/>
          <w:sz w:val="26"/>
          <w:szCs w:val="26"/>
        </w:rPr>
        <w:t>Положению</w:t>
      </w:r>
      <w:r w:rsidRPr="00E3101F">
        <w:rPr>
          <w:rFonts w:ascii="Times New Roman" w:hAnsi="Times New Roman"/>
          <w:color w:val="000000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</w:t>
      </w:r>
      <w:r w:rsidRPr="00054955">
        <w:rPr>
          <w:rFonts w:ascii="Times New Roman" w:hAnsi="Times New Roman"/>
          <w:color w:val="000000"/>
          <w:sz w:val="26"/>
          <w:szCs w:val="26"/>
        </w:rPr>
        <w:t>Молчановский муниципальный район Томской области</w:t>
      </w:r>
    </w:p>
    <w:p w:rsidR="00F8315E" w:rsidRDefault="00F8315E" w:rsidP="00F8315E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CF4803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Критерии</w:t>
      </w:r>
    </w:p>
    <w:p w:rsidR="00F8315E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отнесения объектов контроля к категории риска</w:t>
      </w:r>
    </w:p>
    <w:p w:rsidR="00F8315E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315E" w:rsidRPr="00CF4803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Контрольной орган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контроля относит подконтрольные объекты к одной из категорий риска причинения вреда (ущерба) 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 категории риска).</w:t>
      </w:r>
    </w:p>
    <w:p w:rsidR="00F8315E" w:rsidRPr="00CF4803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 xml:space="preserve">2. Объекты контроля, указанные в пункте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могут быть отнесены к следующим категориям риска причинения вреда (ущерба):</w:t>
      </w:r>
    </w:p>
    <w:p w:rsidR="00F8315E" w:rsidRPr="00CF4803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1) высокий риск причинения вреда (ущерба);</w:t>
      </w:r>
    </w:p>
    <w:p w:rsidR="00F8315E" w:rsidRPr="00CF4803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CF4803">
        <w:rPr>
          <w:rFonts w:ascii="Times New Roman" w:hAnsi="Times New Roman"/>
          <w:color w:val="000000"/>
          <w:sz w:val="28"/>
          <w:szCs w:val="28"/>
        </w:rPr>
        <w:t>средний риск причинения вреда (ущерба);</w:t>
      </w:r>
    </w:p>
    <w:p w:rsidR="00F8315E" w:rsidRPr="00CF4803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 xml:space="preserve">3) низкий риск причинения вреда (ущерба). </w:t>
      </w:r>
    </w:p>
    <w:p w:rsidR="00F8315E" w:rsidRDefault="00F8315E" w:rsidP="00F83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15E" w:rsidRDefault="00F8315E" w:rsidP="00F83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 объектам контроля присваиваются категории риска в соответствии с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42"/>
        <w:gridCol w:w="2802"/>
        <w:gridCol w:w="2803"/>
      </w:tblGrid>
      <w:tr w:rsidR="00F8315E" w:rsidTr="00760F0B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тяжести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вероятности</w:t>
            </w:r>
          </w:p>
        </w:tc>
      </w:tr>
      <w:tr w:rsidR="00F8315E" w:rsidTr="00760F0B"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15E" w:rsidTr="00760F0B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15E" w:rsidTr="00760F0B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15E" w:rsidTr="00760F0B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15E" w:rsidTr="00760F0B"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15E" w:rsidTr="00760F0B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315E" w:rsidTr="00760F0B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15E" w:rsidTr="00760F0B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8315E" w:rsidRDefault="00F8315E" w:rsidP="00F83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15E" w:rsidRDefault="00F8315E" w:rsidP="00F83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Отнесение объекта контроля к категории риска основывается на соотнесении группы тяжести и группы вероятности:</w:t>
      </w:r>
    </w:p>
    <w:p w:rsidR="00F8315E" w:rsidRDefault="00F8315E" w:rsidP="00F83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Объекты контроля относятся к группам тяжести «А», «Б»: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К группе тяжести «А» относится деятельность контролируемого лица, в ходе которой должны соблюдаться требования, установленные пунктами 12 - 14.5 статьи 3, пунктом 15 статьи 4, пунктами 16 - 24.19 технического регламента Таможенного союза «Безопасность автомобильных дорог» (ТР ТС 014/2011), или обязательные требования, подлежащие применению до вступления в силу технических регламентов в соответствии с Федеральным законом от 27 декабря 2002 № 184-ФЗ «О техническом регулировании», в части сохранности автомобильных дорог за исключением предмета муниципального контроля.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К группе тяжести «Б» относятся следующие виды деятельности:</w:t>
      </w:r>
    </w:p>
    <w:p w:rsidR="00F8315E" w:rsidRPr="00B930F2" w:rsidRDefault="00F8315E" w:rsidP="00F831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30F2">
        <w:rPr>
          <w:rFonts w:ascii="Times New Roman" w:hAnsi="Times New Roman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значения, находящихся в собственности муниципального образования Молчановский муниципальный район Томской области;</w:t>
      </w:r>
    </w:p>
    <w:p w:rsidR="00F8315E" w:rsidRPr="00B930F2" w:rsidRDefault="00F8315E" w:rsidP="00F831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30F2">
        <w:rPr>
          <w:rFonts w:ascii="Times New Roman" w:hAnsi="Times New Roman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Молчановский муниципальный район Томской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муниципальных маршрутов регулярных перевозок в соответствии с заключенными муниципальными контрактами и выданными свидетельствами на выполнение перевозок по муниципальным маршрутам регулярных перевозок автомобильным транспортом.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Объекты контроля относятся к группам вероятности «1», «2», «3» и «4».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К группе вероятности «1» относятся объекты контроля при наличии вступившего в законную силу в течение 2 календарных лет, предшествующих дате принятия решения об отнесении объекта контроля к категории риска, обвинительного приговора суда с назначением наказания контролируемому лицу (или решения (постановления) о назначении административного наказания контролируемому лицу)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 группе вероятности «2» относятся объекты контроля при наличии вступившего в законную силу в течение 2 календарных лет, предшествующих дате принятия решения об отнесении деятельности объекта контроля к категории риска, обвинительного приговора суда с назначением контролируемому лицу наказания (или решения (постановления) о назначении контролируемому лицу административного наказания)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не повлекшего причинение вреда жизни и (или) здоровью людей.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К группе вероятности «3»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 объекты контроля, в отношении которых вступили в законную силу в течение 3 календарных лет, предшествующих дате принятия решения об отнесении объекта контроля к категории риска, 15 и более решений (постановлений) о назначении административного наказания за правонарушения, предусмотренные статьями 14.43 – 14.45, частями 1 и 15 статьи 19.5, статьями 19.7, 19.33 Кодекса Российской Федерации об административных правонарушениях (за исключением административного наказания в виде предупреждения).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К группе вероятности «4» относятся объекты контроля при отсутствии вынесенных в отношении контролируемых лиц приговоров суда и (или) менее 15 решений (постановлений) </w:t>
      </w:r>
      <w:r w:rsidRPr="00424AB0">
        <w:rPr>
          <w:rFonts w:ascii="Times New Roman" w:hAnsi="Times New Roman"/>
          <w:sz w:val="28"/>
          <w:szCs w:val="28"/>
        </w:rPr>
        <w:t xml:space="preserve">по </w:t>
      </w:r>
      <w:hyperlink r:id="rId46" w:history="1">
        <w:r w:rsidRPr="00424AB0">
          <w:rPr>
            <w:rFonts w:ascii="Times New Roman" w:hAnsi="Times New Roman"/>
            <w:sz w:val="28"/>
            <w:szCs w:val="28"/>
          </w:rPr>
          <w:t>статья</w:t>
        </w:r>
        <w:r>
          <w:rPr>
            <w:rFonts w:ascii="Times New Roman" w:hAnsi="Times New Roman"/>
            <w:sz w:val="28"/>
            <w:szCs w:val="28"/>
          </w:rPr>
          <w:t>м</w:t>
        </w:r>
        <w:r w:rsidRPr="00424AB0">
          <w:rPr>
            <w:rFonts w:ascii="Times New Roman" w:hAnsi="Times New Roman"/>
            <w:sz w:val="28"/>
            <w:szCs w:val="28"/>
          </w:rPr>
          <w:t xml:space="preserve"> 11.23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47" w:history="1">
        <w:r w:rsidRPr="00424AB0">
          <w:rPr>
            <w:rFonts w:ascii="Times New Roman" w:hAnsi="Times New Roman"/>
            <w:sz w:val="28"/>
            <w:szCs w:val="28"/>
          </w:rPr>
          <w:t>11.31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48" w:history="1">
        <w:r w:rsidRPr="00424AB0">
          <w:rPr>
            <w:rFonts w:ascii="Times New Roman" w:hAnsi="Times New Roman"/>
            <w:sz w:val="28"/>
            <w:szCs w:val="28"/>
          </w:rPr>
          <w:t>частям 2</w:t>
        </w:r>
      </w:hyperlink>
      <w:r w:rsidRPr="00424AB0">
        <w:rPr>
          <w:rFonts w:ascii="Times New Roman" w:hAnsi="Times New Roman"/>
          <w:sz w:val="28"/>
          <w:szCs w:val="28"/>
        </w:rPr>
        <w:t xml:space="preserve"> - </w:t>
      </w:r>
      <w:hyperlink r:id="rId49" w:history="1">
        <w:r w:rsidRPr="00424AB0">
          <w:rPr>
            <w:rFonts w:ascii="Times New Roman" w:hAnsi="Times New Roman"/>
            <w:sz w:val="28"/>
            <w:szCs w:val="28"/>
          </w:rPr>
          <w:t>11 статьи 12.21.1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0" w:history="1">
        <w:r w:rsidRPr="00424AB0">
          <w:rPr>
            <w:rFonts w:ascii="Times New Roman" w:hAnsi="Times New Roman"/>
            <w:sz w:val="28"/>
            <w:szCs w:val="28"/>
          </w:rPr>
          <w:t>статьям 12.21.2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1" w:history="1">
        <w:r w:rsidRPr="00424AB0">
          <w:rPr>
            <w:rFonts w:ascii="Times New Roman" w:hAnsi="Times New Roman"/>
            <w:sz w:val="28"/>
            <w:szCs w:val="28"/>
          </w:rPr>
          <w:t>12.21.3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2" w:history="1">
        <w:r w:rsidRPr="00424AB0">
          <w:rPr>
            <w:rFonts w:ascii="Times New Roman" w:hAnsi="Times New Roman"/>
            <w:sz w:val="28"/>
            <w:szCs w:val="28"/>
          </w:rPr>
          <w:t>12.23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3" w:history="1">
        <w:r w:rsidRPr="00424AB0">
          <w:rPr>
            <w:rFonts w:ascii="Times New Roman" w:hAnsi="Times New Roman"/>
            <w:sz w:val="28"/>
            <w:szCs w:val="28"/>
          </w:rPr>
          <w:t>12.25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4" w:history="1">
        <w:r w:rsidRPr="00424AB0">
          <w:rPr>
            <w:rFonts w:ascii="Times New Roman" w:hAnsi="Times New Roman"/>
            <w:sz w:val="28"/>
            <w:szCs w:val="28"/>
          </w:rPr>
          <w:t>12.31.1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5" w:history="1">
        <w:r w:rsidRPr="00424AB0">
          <w:rPr>
            <w:rFonts w:ascii="Times New Roman" w:hAnsi="Times New Roman"/>
            <w:sz w:val="28"/>
            <w:szCs w:val="28"/>
          </w:rPr>
          <w:t>частям 1</w:t>
        </w:r>
      </w:hyperlink>
      <w:r w:rsidRPr="00424AB0">
        <w:rPr>
          <w:rFonts w:ascii="Times New Roman" w:hAnsi="Times New Roman"/>
          <w:sz w:val="28"/>
          <w:szCs w:val="28"/>
        </w:rPr>
        <w:t xml:space="preserve"> - </w:t>
      </w:r>
      <w:hyperlink r:id="rId56" w:history="1">
        <w:r w:rsidRPr="00424AB0">
          <w:rPr>
            <w:rFonts w:ascii="Times New Roman" w:hAnsi="Times New Roman"/>
            <w:sz w:val="28"/>
            <w:szCs w:val="28"/>
          </w:rPr>
          <w:t>6 статьи 13.19.5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7" w:history="1">
        <w:r w:rsidRPr="00424AB0">
          <w:rPr>
            <w:rFonts w:ascii="Times New Roman" w:hAnsi="Times New Roman"/>
            <w:sz w:val="28"/>
            <w:szCs w:val="28"/>
          </w:rPr>
          <w:t>14.1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8" w:history="1">
        <w:r w:rsidRPr="00424AB0">
          <w:rPr>
            <w:rFonts w:ascii="Times New Roman" w:hAnsi="Times New Roman"/>
            <w:sz w:val="28"/>
            <w:szCs w:val="28"/>
          </w:rPr>
          <w:t>14.1.2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9" w:history="1">
        <w:r w:rsidRPr="00424AB0">
          <w:rPr>
            <w:rFonts w:ascii="Times New Roman" w:hAnsi="Times New Roman"/>
            <w:sz w:val="28"/>
            <w:szCs w:val="28"/>
          </w:rPr>
          <w:t>14.43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60" w:history="1">
        <w:r w:rsidRPr="00424AB0">
          <w:rPr>
            <w:rFonts w:ascii="Times New Roman" w:hAnsi="Times New Roman"/>
            <w:sz w:val="28"/>
            <w:szCs w:val="28"/>
          </w:rPr>
          <w:t>14.44</w:t>
        </w:r>
      </w:hyperlink>
      <w:r w:rsidRPr="00424AB0">
        <w:rPr>
          <w:rFonts w:ascii="Times New Roman" w:hAnsi="Times New Roman"/>
          <w:sz w:val="28"/>
          <w:szCs w:val="28"/>
        </w:rPr>
        <w:t xml:space="preserve"> - </w:t>
      </w:r>
      <w:hyperlink r:id="rId61" w:history="1">
        <w:r w:rsidRPr="00424AB0">
          <w:rPr>
            <w:rFonts w:ascii="Times New Roman" w:hAnsi="Times New Roman"/>
            <w:sz w:val="28"/>
            <w:szCs w:val="28"/>
          </w:rPr>
          <w:t>14.45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62" w:history="1">
        <w:r w:rsidRPr="00424AB0">
          <w:rPr>
            <w:rFonts w:ascii="Times New Roman" w:hAnsi="Times New Roman"/>
            <w:sz w:val="28"/>
            <w:szCs w:val="28"/>
          </w:rPr>
          <w:t>частям 1</w:t>
        </w:r>
      </w:hyperlink>
      <w:r w:rsidRPr="00424AB0">
        <w:rPr>
          <w:rFonts w:ascii="Times New Roman" w:hAnsi="Times New Roman"/>
          <w:sz w:val="28"/>
          <w:szCs w:val="28"/>
        </w:rPr>
        <w:t xml:space="preserve"> и </w:t>
      </w:r>
      <w:hyperlink r:id="rId63" w:history="1">
        <w:r w:rsidRPr="00424AB0">
          <w:rPr>
            <w:rFonts w:ascii="Times New Roman" w:hAnsi="Times New Roman"/>
            <w:sz w:val="28"/>
            <w:szCs w:val="28"/>
          </w:rPr>
          <w:t>15 статьи 19.5</w:t>
        </w:r>
      </w:hyperlink>
      <w:r w:rsidRPr="00424AB0">
        <w:rPr>
          <w:rFonts w:ascii="Times New Roman" w:hAnsi="Times New Roman"/>
          <w:sz w:val="28"/>
          <w:szCs w:val="28"/>
        </w:rPr>
        <w:t xml:space="preserve"> и </w:t>
      </w:r>
      <w:hyperlink r:id="rId64" w:history="1">
        <w:r w:rsidRPr="00424AB0">
          <w:rPr>
            <w:rFonts w:ascii="Times New Roman" w:hAnsi="Times New Roman"/>
            <w:sz w:val="28"/>
            <w:szCs w:val="28"/>
          </w:rPr>
          <w:t>статьям 19.7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65" w:history="1">
        <w:r w:rsidRPr="00424AB0">
          <w:rPr>
            <w:rFonts w:ascii="Times New Roman" w:hAnsi="Times New Roman"/>
            <w:sz w:val="28"/>
            <w:szCs w:val="28"/>
          </w:rPr>
          <w:t>19.33</w:t>
        </w:r>
      </w:hyperlink>
      <w:r w:rsidRPr="00424AB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(за исключением административного наказания в виде предупреждения).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критериев, позволяющих отнести объект контроля к различным категориям риска или группам тяжести, подлежат применению критерии, относящие объект контроля к более высоким категориям риска или группам тяжести.</w:t>
      </w:r>
    </w:p>
    <w:p w:rsidR="00F8315E" w:rsidRDefault="00F8315E" w:rsidP="00F8315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15E" w:rsidRDefault="00F8315E" w:rsidP="00F8315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под аварийным событием в Положении понимаются дорожно-транспортные происшествия, следствием которых стали причинение вреда жизни и (или) здоровью людей и (или) материальный ущерб.</w:t>
      </w: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E3101F" w:rsidRDefault="00F8315E" w:rsidP="00F8315E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>Приложение</w:t>
      </w:r>
      <w:r>
        <w:rPr>
          <w:rFonts w:ascii="Times New Roman" w:hAnsi="Times New Roman"/>
          <w:color w:val="000000"/>
          <w:sz w:val="26"/>
          <w:szCs w:val="26"/>
        </w:rPr>
        <w:t xml:space="preserve"> №2</w:t>
      </w:r>
    </w:p>
    <w:p w:rsidR="00F8315E" w:rsidRDefault="00F8315E" w:rsidP="00F8315E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/>
          <w:color w:val="000000"/>
          <w:sz w:val="26"/>
          <w:szCs w:val="26"/>
        </w:rPr>
        <w:t>Положению</w:t>
      </w:r>
      <w:r w:rsidRPr="00E3101F">
        <w:rPr>
          <w:rFonts w:ascii="Times New Roman" w:hAnsi="Times New Roman"/>
          <w:color w:val="000000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</w:t>
      </w:r>
      <w:r w:rsidRPr="00CD1138">
        <w:rPr>
          <w:rFonts w:ascii="Times New Roman" w:hAnsi="Times New Roman"/>
          <w:color w:val="000000"/>
          <w:sz w:val="26"/>
          <w:szCs w:val="26"/>
        </w:rPr>
        <w:t>Молчановский муниципальный район Томской области</w:t>
      </w:r>
    </w:p>
    <w:p w:rsidR="00F8315E" w:rsidRDefault="00F8315E" w:rsidP="00F8315E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</w:t>
      </w:r>
    </w:p>
    <w:tbl>
      <w:tblPr>
        <w:tblW w:w="102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7587"/>
        <w:gridCol w:w="1417"/>
      </w:tblGrid>
      <w:tr w:rsidR="00F8315E" w:rsidRPr="0060292B" w:rsidTr="00760F0B">
        <w:trPr>
          <w:trHeight w:val="65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Целевое значение (%)</w:t>
            </w:r>
          </w:p>
        </w:tc>
      </w:tr>
      <w:tr w:rsidR="00F8315E" w:rsidRPr="0060292B" w:rsidTr="00760F0B">
        <w:trPr>
          <w:trHeight w:val="101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внеплановых контрольных (надзорных) мероприятий от общего количества проведенных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устраненных нарушений обязательных требований из числа выявленных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обоснованных жалоб на действия (бездействие) контрольного (надзорного) органа и (или) его должностных лиц при проведении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8315E" w:rsidRPr="0060292B" w:rsidTr="00760F0B">
        <w:trPr>
          <w:trHeight w:val="55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jc w:val="center"/>
              <w:rPr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(шт.)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Проведено профилактических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Проведено внеплановых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Устранено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F8315E" w:rsidRPr="0060292B" w:rsidTr="00760F0B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Выдано предписаний об устранении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возражений в отношении актов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</w:tbl>
    <w:p w:rsidR="00F8315E" w:rsidRDefault="00F8315E" w:rsidP="00F8315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57D8" w:rsidRPr="004E5116" w:rsidRDefault="002057D8" w:rsidP="00F8315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2057D8" w:rsidRPr="004E5116" w:rsidSect="004E5116">
      <w:headerReference w:type="default" r:id="rId66"/>
      <w:pgSz w:w="11906" w:h="16838"/>
      <w:pgMar w:top="567" w:right="707" w:bottom="56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C3" w:rsidRDefault="008A39C3" w:rsidP="003E0CBE">
      <w:pPr>
        <w:spacing w:after="0" w:line="240" w:lineRule="auto"/>
      </w:pPr>
      <w:r>
        <w:separator/>
      </w:r>
    </w:p>
  </w:endnote>
  <w:endnote w:type="continuationSeparator" w:id="0">
    <w:p w:rsidR="008A39C3" w:rsidRDefault="008A39C3" w:rsidP="003E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C3" w:rsidRDefault="008A39C3" w:rsidP="003E0CBE">
      <w:pPr>
        <w:spacing w:after="0" w:line="240" w:lineRule="auto"/>
      </w:pPr>
      <w:r>
        <w:separator/>
      </w:r>
    </w:p>
  </w:footnote>
  <w:footnote w:type="continuationSeparator" w:id="0">
    <w:p w:rsidR="008A39C3" w:rsidRDefault="008A39C3" w:rsidP="003E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378639"/>
      <w:docPartObj>
        <w:docPartGallery w:val="Page Numbers (Top of Page)"/>
        <w:docPartUnique/>
      </w:docPartObj>
    </w:sdtPr>
    <w:sdtEndPr/>
    <w:sdtContent>
      <w:p w:rsidR="006E1621" w:rsidRDefault="006E16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A6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6E5"/>
    <w:multiLevelType w:val="hybridMultilevel"/>
    <w:tmpl w:val="DE0C138A"/>
    <w:lvl w:ilvl="0" w:tplc="685E4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1078"/>
    <w:multiLevelType w:val="multilevel"/>
    <w:tmpl w:val="1A5A4882"/>
    <w:lvl w:ilvl="0">
      <w:start w:val="1"/>
      <w:numFmt w:val="decimal"/>
      <w:suff w:val="space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2" w15:restartNumberingAfterBreak="0">
    <w:nsid w:val="09286EE7"/>
    <w:multiLevelType w:val="hybridMultilevel"/>
    <w:tmpl w:val="D666859E"/>
    <w:lvl w:ilvl="0" w:tplc="C922C96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133B"/>
    <w:multiLevelType w:val="hybridMultilevel"/>
    <w:tmpl w:val="C4A482C6"/>
    <w:lvl w:ilvl="0" w:tplc="D444E994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47402C1"/>
    <w:multiLevelType w:val="hybridMultilevel"/>
    <w:tmpl w:val="A4DE7518"/>
    <w:lvl w:ilvl="0" w:tplc="C922C962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67B43FB"/>
    <w:multiLevelType w:val="hybridMultilevel"/>
    <w:tmpl w:val="70D8A198"/>
    <w:lvl w:ilvl="0" w:tplc="C922C96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07EF2"/>
    <w:multiLevelType w:val="hybridMultilevel"/>
    <w:tmpl w:val="C930E990"/>
    <w:lvl w:ilvl="0" w:tplc="C922C96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02CB1"/>
    <w:multiLevelType w:val="hybridMultilevel"/>
    <w:tmpl w:val="6FC6934C"/>
    <w:lvl w:ilvl="0" w:tplc="707E1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13C54"/>
    <w:multiLevelType w:val="hybridMultilevel"/>
    <w:tmpl w:val="70B8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D0F91"/>
    <w:multiLevelType w:val="hybridMultilevel"/>
    <w:tmpl w:val="0A6EA1EE"/>
    <w:lvl w:ilvl="0" w:tplc="DDD829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5664B"/>
    <w:multiLevelType w:val="hybridMultilevel"/>
    <w:tmpl w:val="2BF856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E907A99"/>
    <w:multiLevelType w:val="hybridMultilevel"/>
    <w:tmpl w:val="5BEC0B0A"/>
    <w:lvl w:ilvl="0" w:tplc="D444E994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7BA2702"/>
    <w:multiLevelType w:val="hybridMultilevel"/>
    <w:tmpl w:val="4AD09736"/>
    <w:lvl w:ilvl="0" w:tplc="C922C962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682A7061"/>
    <w:multiLevelType w:val="hybridMultilevel"/>
    <w:tmpl w:val="C2B2C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81FCB"/>
    <w:multiLevelType w:val="hybridMultilevel"/>
    <w:tmpl w:val="74A08580"/>
    <w:lvl w:ilvl="0" w:tplc="1C7AC7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13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17"/>
    <w:rsid w:val="00037900"/>
    <w:rsid w:val="000908ED"/>
    <w:rsid w:val="00097549"/>
    <w:rsid w:val="000C5711"/>
    <w:rsid w:val="000E1BA3"/>
    <w:rsid w:val="000E432E"/>
    <w:rsid w:val="00147B8B"/>
    <w:rsid w:val="00147C15"/>
    <w:rsid w:val="001507EC"/>
    <w:rsid w:val="00181C0E"/>
    <w:rsid w:val="00183F80"/>
    <w:rsid w:val="00194252"/>
    <w:rsid w:val="001B01FA"/>
    <w:rsid w:val="001F59CE"/>
    <w:rsid w:val="002057D8"/>
    <w:rsid w:val="002064FD"/>
    <w:rsid w:val="00252091"/>
    <w:rsid w:val="00255A47"/>
    <w:rsid w:val="00270B2A"/>
    <w:rsid w:val="00275466"/>
    <w:rsid w:val="002B4B22"/>
    <w:rsid w:val="002E3445"/>
    <w:rsid w:val="002E585A"/>
    <w:rsid w:val="00332B87"/>
    <w:rsid w:val="0034357D"/>
    <w:rsid w:val="00354A63"/>
    <w:rsid w:val="00372D87"/>
    <w:rsid w:val="00376DE1"/>
    <w:rsid w:val="003A7C7F"/>
    <w:rsid w:val="003B5476"/>
    <w:rsid w:val="003C74A1"/>
    <w:rsid w:val="003E0CBE"/>
    <w:rsid w:val="003E5813"/>
    <w:rsid w:val="003E6317"/>
    <w:rsid w:val="00414FBE"/>
    <w:rsid w:val="00415B94"/>
    <w:rsid w:val="00420F78"/>
    <w:rsid w:val="00426AA4"/>
    <w:rsid w:val="00434037"/>
    <w:rsid w:val="00440134"/>
    <w:rsid w:val="00463555"/>
    <w:rsid w:val="00484F07"/>
    <w:rsid w:val="00494238"/>
    <w:rsid w:val="004C183B"/>
    <w:rsid w:val="004E5116"/>
    <w:rsid w:val="00532BDB"/>
    <w:rsid w:val="00537010"/>
    <w:rsid w:val="00550ECE"/>
    <w:rsid w:val="005909FB"/>
    <w:rsid w:val="005F210E"/>
    <w:rsid w:val="0060077D"/>
    <w:rsid w:val="00627329"/>
    <w:rsid w:val="00675F3F"/>
    <w:rsid w:val="006A0D25"/>
    <w:rsid w:val="006B0164"/>
    <w:rsid w:val="006B1806"/>
    <w:rsid w:val="006E1621"/>
    <w:rsid w:val="0070220B"/>
    <w:rsid w:val="00715323"/>
    <w:rsid w:val="00717CB7"/>
    <w:rsid w:val="00732DFC"/>
    <w:rsid w:val="0074411D"/>
    <w:rsid w:val="00746947"/>
    <w:rsid w:val="00795099"/>
    <w:rsid w:val="007970F5"/>
    <w:rsid w:val="007A3754"/>
    <w:rsid w:val="007C2050"/>
    <w:rsid w:val="007D75B5"/>
    <w:rsid w:val="007F085D"/>
    <w:rsid w:val="00847E60"/>
    <w:rsid w:val="00876B88"/>
    <w:rsid w:val="008A39C3"/>
    <w:rsid w:val="008B5069"/>
    <w:rsid w:val="008B78B5"/>
    <w:rsid w:val="008E31FA"/>
    <w:rsid w:val="00907807"/>
    <w:rsid w:val="00966EF9"/>
    <w:rsid w:val="009921D2"/>
    <w:rsid w:val="009D0433"/>
    <w:rsid w:val="009D0945"/>
    <w:rsid w:val="009F3829"/>
    <w:rsid w:val="009F7FF9"/>
    <w:rsid w:val="00A01095"/>
    <w:rsid w:val="00A26B60"/>
    <w:rsid w:val="00A30CED"/>
    <w:rsid w:val="00A83746"/>
    <w:rsid w:val="00AA3C2B"/>
    <w:rsid w:val="00AD44EB"/>
    <w:rsid w:val="00AE399D"/>
    <w:rsid w:val="00AF142E"/>
    <w:rsid w:val="00AF2AFD"/>
    <w:rsid w:val="00B04A09"/>
    <w:rsid w:val="00B56968"/>
    <w:rsid w:val="00B96395"/>
    <w:rsid w:val="00BA4648"/>
    <w:rsid w:val="00BD5758"/>
    <w:rsid w:val="00BE7B48"/>
    <w:rsid w:val="00C12417"/>
    <w:rsid w:val="00C165D3"/>
    <w:rsid w:val="00C35DAD"/>
    <w:rsid w:val="00C378CA"/>
    <w:rsid w:val="00C5085D"/>
    <w:rsid w:val="00C51472"/>
    <w:rsid w:val="00C657F2"/>
    <w:rsid w:val="00C742E1"/>
    <w:rsid w:val="00C85FD7"/>
    <w:rsid w:val="00C87203"/>
    <w:rsid w:val="00CD6A8B"/>
    <w:rsid w:val="00D00900"/>
    <w:rsid w:val="00D06706"/>
    <w:rsid w:val="00D131D6"/>
    <w:rsid w:val="00D238CD"/>
    <w:rsid w:val="00D57C0D"/>
    <w:rsid w:val="00D748B1"/>
    <w:rsid w:val="00D77B7B"/>
    <w:rsid w:val="00DA31EB"/>
    <w:rsid w:val="00DB0F98"/>
    <w:rsid w:val="00DC1B95"/>
    <w:rsid w:val="00DE1091"/>
    <w:rsid w:val="00DF50CD"/>
    <w:rsid w:val="00E55497"/>
    <w:rsid w:val="00E61575"/>
    <w:rsid w:val="00E67CE4"/>
    <w:rsid w:val="00E9619F"/>
    <w:rsid w:val="00E97715"/>
    <w:rsid w:val="00EC758E"/>
    <w:rsid w:val="00EE5FC0"/>
    <w:rsid w:val="00EE7286"/>
    <w:rsid w:val="00F23257"/>
    <w:rsid w:val="00F8315E"/>
    <w:rsid w:val="00FB1D54"/>
    <w:rsid w:val="00F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BD63"/>
  <w15:docId w15:val="{6496D59E-ADC5-4D24-B9F3-D723444E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78"/>
  </w:style>
  <w:style w:type="paragraph" w:styleId="1">
    <w:name w:val="heading 1"/>
    <w:basedOn w:val="a"/>
    <w:next w:val="a"/>
    <w:link w:val="10"/>
    <w:uiPriority w:val="99"/>
    <w:qFormat/>
    <w:rsid w:val="006B01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1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12417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C74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3C74A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E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CBE"/>
  </w:style>
  <w:style w:type="paragraph" w:styleId="a8">
    <w:name w:val="footer"/>
    <w:basedOn w:val="a"/>
    <w:link w:val="a9"/>
    <w:unhideWhenUsed/>
    <w:rsid w:val="003E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E0CBE"/>
  </w:style>
  <w:style w:type="numbering" w:customStyle="1" w:styleId="12">
    <w:name w:val="Нет списка1"/>
    <w:next w:val="a2"/>
    <w:semiHidden/>
    <w:unhideWhenUsed/>
    <w:rsid w:val="004C183B"/>
  </w:style>
  <w:style w:type="paragraph" w:customStyle="1" w:styleId="aa">
    <w:name w:val="Знак Знак Знак Знак"/>
    <w:basedOn w:val="a"/>
    <w:rsid w:val="004C18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4C1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1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rsid w:val="004C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C1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4C183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C1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C183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3">
    <w:name w:val="Font Style13"/>
    <w:rsid w:val="004C183B"/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rsid w:val="004C183B"/>
    <w:pPr>
      <w:widowControl w:val="0"/>
      <w:autoSpaceDE w:val="0"/>
      <w:autoSpaceDN w:val="0"/>
      <w:adjustRightInd w:val="0"/>
      <w:spacing w:after="0" w:line="222" w:lineRule="exact"/>
      <w:ind w:firstLine="547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5">
    <w:name w:val="Font Style15"/>
    <w:rsid w:val="004C183B"/>
    <w:rPr>
      <w:rFonts w:ascii="Arial" w:hAnsi="Arial" w:cs="Arial"/>
      <w:sz w:val="18"/>
      <w:szCs w:val="18"/>
    </w:rPr>
  </w:style>
  <w:style w:type="character" w:customStyle="1" w:styleId="WW8Num1z1">
    <w:name w:val="WW8Num1z1"/>
    <w:rsid w:val="004C183B"/>
    <w:rPr>
      <w:rFonts w:ascii="Courier New" w:hAnsi="Courier New" w:cs="Courier New"/>
    </w:rPr>
  </w:style>
  <w:style w:type="paragraph" w:customStyle="1" w:styleId="ConsPlusNormal">
    <w:name w:val="ConsPlusNormal"/>
    <w:rsid w:val="004C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016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057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1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5001&amp;dst=101412" TargetMode="External"/><Relationship Id="rId21" Type="http://schemas.openxmlformats.org/officeDocument/2006/relationships/hyperlink" Target="https://login.consultant.ru/link/?req=doc&amp;base=LAW&amp;n=495001&amp;dst=101414" TargetMode="External"/><Relationship Id="rId34" Type="http://schemas.openxmlformats.org/officeDocument/2006/relationships/hyperlink" Target="https://login.consultant.ru/link/?req=doc&amp;base=LAW&amp;n=495001&amp;dst=101175" TargetMode="External"/><Relationship Id="rId42" Type="http://schemas.openxmlformats.org/officeDocument/2006/relationships/hyperlink" Target="https://login.consultant.ru/link/?req=doc&amp;base=LAW&amp;n=495001&amp;dst=101482" TargetMode="External"/><Relationship Id="rId47" Type="http://schemas.openxmlformats.org/officeDocument/2006/relationships/hyperlink" Target="https://login.consultant.ru/link/?req=doc&amp;base=LAW&amp;n=502642&amp;dst=3902" TargetMode="External"/><Relationship Id="rId50" Type="http://schemas.openxmlformats.org/officeDocument/2006/relationships/hyperlink" Target="https://login.consultant.ru/link/?req=doc&amp;base=LAW&amp;n=502642&amp;dst=104104" TargetMode="External"/><Relationship Id="rId55" Type="http://schemas.openxmlformats.org/officeDocument/2006/relationships/hyperlink" Target="https://login.consultant.ru/link/?req=doc&amp;base=LAW&amp;n=502642&amp;dst=10372" TargetMode="External"/><Relationship Id="rId63" Type="http://schemas.openxmlformats.org/officeDocument/2006/relationships/hyperlink" Target="https://login.consultant.ru/link/?req=doc&amp;base=LAW&amp;n=502642&amp;dst=800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547" TargetMode="External"/><Relationship Id="rId29" Type="http://schemas.openxmlformats.org/officeDocument/2006/relationships/hyperlink" Target="https://login.consultant.ru/link/?req=doc&amp;base=LAW&amp;n=495001&amp;dst=100639" TargetMode="External"/><Relationship Id="rId11" Type="http://schemas.openxmlformats.org/officeDocument/2006/relationships/hyperlink" Target="https://molchanovo.gosuslugi.ru" TargetMode="External"/><Relationship Id="rId24" Type="http://schemas.openxmlformats.org/officeDocument/2006/relationships/hyperlink" Target="https://login.consultant.ru/link/?req=doc&amp;base=LAW&amp;n=495001&amp;dst=100637" TargetMode="External"/><Relationship Id="rId32" Type="http://schemas.openxmlformats.org/officeDocument/2006/relationships/hyperlink" Target="https://login.consultant.ru/link/?req=doc&amp;base=LAW&amp;n=495001&amp;dst=100639" TargetMode="External"/><Relationship Id="rId37" Type="http://schemas.openxmlformats.org/officeDocument/2006/relationships/hyperlink" Target="https://login.consultant.ru/link/?req=doc&amp;base=LAW&amp;n=495001&amp;dst=101410" TargetMode="External"/><Relationship Id="rId40" Type="http://schemas.openxmlformats.org/officeDocument/2006/relationships/hyperlink" Target="https://login.consultant.ru/link/?req=doc&amp;base=LAW&amp;n=495001&amp;dst=101412" TargetMode="External"/><Relationship Id="rId45" Type="http://schemas.openxmlformats.org/officeDocument/2006/relationships/hyperlink" Target="https://login.consultant.ru/link/?req=doc&amp;base=LAW&amp;n=495001&amp;dst=100468" TargetMode="External"/><Relationship Id="rId53" Type="http://schemas.openxmlformats.org/officeDocument/2006/relationships/hyperlink" Target="https://login.consultant.ru/link/?req=doc&amp;base=LAW&amp;n=502642&amp;dst=101044" TargetMode="External"/><Relationship Id="rId58" Type="http://schemas.openxmlformats.org/officeDocument/2006/relationships/hyperlink" Target="https://login.consultant.ru/link/?req=doc&amp;base=LAW&amp;n=502642&amp;dst=3714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502642&amp;dst=2940" TargetMode="External"/><Relationship Id="rId19" Type="http://schemas.openxmlformats.org/officeDocument/2006/relationships/hyperlink" Target="https://login.consultant.ru/link/?req=doc&amp;base=LAW&amp;n=495001&amp;dst=100639" TargetMode="External"/><Relationship Id="rId14" Type="http://schemas.openxmlformats.org/officeDocument/2006/relationships/hyperlink" Target="https://login.consultant.ru/link/?req=doc&amp;base=LAW&amp;n=495001&amp;dst=101357" TargetMode="External"/><Relationship Id="rId22" Type="http://schemas.openxmlformats.org/officeDocument/2006/relationships/hyperlink" Target="https://login.consultant.ru/link/?req=doc&amp;base=LAW&amp;n=495001&amp;dst=101443" TargetMode="External"/><Relationship Id="rId27" Type="http://schemas.openxmlformats.org/officeDocument/2006/relationships/hyperlink" Target="https://login.consultant.ru/link/?req=doc&amp;base=LAW&amp;n=495001&amp;dst=101414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1187" TargetMode="External"/><Relationship Id="rId43" Type="http://schemas.openxmlformats.org/officeDocument/2006/relationships/hyperlink" Target="https://login.consultant.ru/link/?req=doc&amp;base=LAW&amp;n=495001&amp;dst=101491" TargetMode="External"/><Relationship Id="rId48" Type="http://schemas.openxmlformats.org/officeDocument/2006/relationships/hyperlink" Target="https://login.consultant.ru/link/?req=doc&amp;base=LAW&amp;n=502642&amp;dst=6594" TargetMode="External"/><Relationship Id="rId56" Type="http://schemas.openxmlformats.org/officeDocument/2006/relationships/hyperlink" Target="https://login.consultant.ru/link/?req=doc&amp;base=LAW&amp;n=502642&amp;dst=10382" TargetMode="External"/><Relationship Id="rId64" Type="http://schemas.openxmlformats.org/officeDocument/2006/relationships/hyperlink" Target="https://login.consultant.ru/link/?req=doc&amp;base=LAW&amp;n=502642&amp;dst=10162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LAW&amp;n=502642&amp;dst=6833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lchanovo.gosuslugi.ru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0639" TargetMode="External"/><Relationship Id="rId33" Type="http://schemas.openxmlformats.org/officeDocument/2006/relationships/hyperlink" Target="https://login.consultant.ru/link/?req=doc&amp;base=LAW&amp;n=495001&amp;dst=101412" TargetMode="External"/><Relationship Id="rId38" Type="http://schemas.openxmlformats.org/officeDocument/2006/relationships/hyperlink" Target="https://login.consultant.ru/link/?req=doc&amp;base=LAW&amp;n=495001&amp;dst=100637" TargetMode="External"/><Relationship Id="rId46" Type="http://schemas.openxmlformats.org/officeDocument/2006/relationships/hyperlink" Target="https://login.consultant.ru/link/?req=doc&amp;base=LAW&amp;n=502642&amp;dst=8800" TargetMode="External"/><Relationship Id="rId59" Type="http://schemas.openxmlformats.org/officeDocument/2006/relationships/hyperlink" Target="https://login.consultant.ru/link/?req=doc&amp;base=LAW&amp;n=502642&amp;dst=292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95001&amp;dst=101412" TargetMode="External"/><Relationship Id="rId41" Type="http://schemas.openxmlformats.org/officeDocument/2006/relationships/hyperlink" Target="https://login.consultant.ru/link/?req=doc&amp;base=LAW&amp;n=495001&amp;dst=100987" TargetMode="External"/><Relationship Id="rId54" Type="http://schemas.openxmlformats.org/officeDocument/2006/relationships/hyperlink" Target="https://login.consultant.ru/link/?req=doc&amp;base=LAW&amp;n=502642&amp;dst=3704" TargetMode="External"/><Relationship Id="rId62" Type="http://schemas.openxmlformats.org/officeDocument/2006/relationships/hyperlink" Target="https://login.consultant.ru/link/?req=doc&amp;base=LAW&amp;n=502642&amp;dst=52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1391" TargetMode="External"/><Relationship Id="rId23" Type="http://schemas.openxmlformats.org/officeDocument/2006/relationships/hyperlink" Target="https://login.consultant.ru/link/?req=doc&amp;base=LAW&amp;n=495001&amp;dst=101410" TargetMode="External"/><Relationship Id="rId28" Type="http://schemas.openxmlformats.org/officeDocument/2006/relationships/hyperlink" Target="https://login.consultant.ru/link/?req=doc&amp;base=LAW&amp;n=495001&amp;dst=101443" TargetMode="External"/><Relationship Id="rId36" Type="http://schemas.openxmlformats.org/officeDocument/2006/relationships/hyperlink" Target="https://login.consultant.ru/link/?req=doc&amp;base=LAW&amp;n=495001&amp;dst=9" TargetMode="External"/><Relationship Id="rId49" Type="http://schemas.openxmlformats.org/officeDocument/2006/relationships/hyperlink" Target="https://login.consultant.ru/link/?req=doc&amp;base=LAW&amp;n=502642&amp;dst=6612" TargetMode="External"/><Relationship Id="rId57" Type="http://schemas.openxmlformats.org/officeDocument/2006/relationships/hyperlink" Target="https://login.consultant.ru/link/?req=doc&amp;base=LAW&amp;n=502642&amp;dst=101188" TargetMode="External"/><Relationship Id="rId10" Type="http://schemas.openxmlformats.org/officeDocument/2006/relationships/hyperlink" Target="https://login.consultant.ru/link/?req=doc&amp;base=LAW&amp;n=495001&amp;dst=100512" TargetMode="External"/><Relationship Id="rId31" Type="http://schemas.openxmlformats.org/officeDocument/2006/relationships/hyperlink" Target="https://login.consultant.ru/link/?req=doc&amp;base=LAW&amp;n=495001&amp;dst=100637" TargetMode="External"/><Relationship Id="rId44" Type="http://schemas.openxmlformats.org/officeDocument/2006/relationships/hyperlink" Target="https://login.consultant.ru/link/?req=doc&amp;base=LAW&amp;n=495001&amp;dst=100423" TargetMode="External"/><Relationship Id="rId52" Type="http://schemas.openxmlformats.org/officeDocument/2006/relationships/hyperlink" Target="https://login.consultant.ru/link/?req=doc&amp;base=LAW&amp;n=502642&amp;dst=101036" TargetMode="External"/><Relationship Id="rId60" Type="http://schemas.openxmlformats.org/officeDocument/2006/relationships/hyperlink" Target="https://login.consultant.ru/link/?req=doc&amp;base=LAW&amp;n=502642&amp;dst=2933" TargetMode="External"/><Relationship Id="rId65" Type="http://schemas.openxmlformats.org/officeDocument/2006/relationships/hyperlink" Target="https://login.consultant.ru/link/?req=doc&amp;base=LAW&amp;n=502642&amp;dst=2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lchanovo.gosuslugi.ru" TargetMode="External"/><Relationship Id="rId13" Type="http://schemas.openxmlformats.org/officeDocument/2006/relationships/hyperlink" Target="https://login.consultant.ru/link/?req=doc&amp;base=LAW&amp;n=495001&amp;dst=101356" TargetMode="External"/><Relationship Id="rId18" Type="http://schemas.openxmlformats.org/officeDocument/2006/relationships/hyperlink" Target="https://login.consultant.ru/link/?req=doc&amp;base=LAW&amp;n=495001&amp;dst=100637" TargetMode="External"/><Relationship Id="rId39" Type="http://schemas.openxmlformats.org/officeDocument/2006/relationships/hyperlink" Target="https://login.consultant.ru/link/?req=doc&amp;base=LAW&amp;n=495001&amp;dst=100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9EFF-2BB1-4A51-A3D0-EB103F39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15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DumaYurist</cp:lastModifiedBy>
  <cp:revision>59</cp:revision>
  <cp:lastPrinted>2025-02-20T05:54:00Z</cp:lastPrinted>
  <dcterms:created xsi:type="dcterms:W3CDTF">2020-05-13T08:47:00Z</dcterms:created>
  <dcterms:modified xsi:type="dcterms:W3CDTF">2025-05-15T08:38:00Z</dcterms:modified>
</cp:coreProperties>
</file>