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F9" w:rsidRDefault="00CB1E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1EF9" w:rsidRDefault="00CB1EF9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1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1EF9" w:rsidRDefault="00CB1EF9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26.10.2018.</w:t>
            </w:r>
          </w:p>
        </w:tc>
      </w:tr>
    </w:tbl>
    <w:p w:rsidR="00CB1EF9" w:rsidRDefault="00CB1EF9">
      <w:pPr>
        <w:pStyle w:val="ConsPlusNonformat"/>
        <w:spacing w:before="260"/>
        <w:jc w:val="both"/>
      </w:pPr>
      <w:r>
        <w:t xml:space="preserve">                                                                 Утверждена</w:t>
      </w:r>
    </w:p>
    <w:p w:rsidR="00CB1EF9" w:rsidRDefault="00CB1EF9">
      <w:pPr>
        <w:pStyle w:val="ConsPlusNonformat"/>
        <w:jc w:val="both"/>
      </w:pPr>
      <w:r>
        <w:t xml:space="preserve">                                                                   Приказом</w:t>
      </w:r>
    </w:p>
    <w:p w:rsidR="00CB1EF9" w:rsidRDefault="00CB1EF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B1EF9" w:rsidRDefault="00CB1EF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</w:t>
      </w:r>
      <w:proofErr w:type="gramEnd"/>
    </w:p>
    <w:p w:rsidR="00CB1EF9" w:rsidRDefault="00CB1EF9">
      <w:pPr>
        <w:pStyle w:val="ConsPlusNonformat"/>
        <w:jc w:val="both"/>
      </w:pPr>
      <w:r>
        <w:t xml:space="preserve">                                                руководителя организации)</w:t>
      </w:r>
    </w:p>
    <w:p w:rsidR="00CB1EF9" w:rsidRDefault="00CB1EF9">
      <w:pPr>
        <w:pStyle w:val="ConsPlusNonformat"/>
        <w:jc w:val="both"/>
      </w:pPr>
      <w:r>
        <w:t xml:space="preserve">                                             от "___"________ ____ г. N ___</w:t>
      </w:r>
    </w:p>
    <w:p w:rsidR="00CB1EF9" w:rsidRDefault="00CB1EF9">
      <w:pPr>
        <w:pStyle w:val="ConsPlusNormal"/>
        <w:ind w:firstLine="540"/>
        <w:jc w:val="both"/>
      </w:pPr>
    </w:p>
    <w:p w:rsidR="00CB1EF9" w:rsidRDefault="00CB1EF9">
      <w:pPr>
        <w:pStyle w:val="ConsPlusNormal"/>
        <w:jc w:val="center"/>
      </w:pPr>
      <w:r>
        <w:t>Программа проведения вводного инструктажа по охране труда</w:t>
      </w:r>
    </w:p>
    <w:p w:rsidR="00CB1EF9" w:rsidRDefault="00CB1EF9">
      <w:pPr>
        <w:pStyle w:val="ConsPlusNormal"/>
        <w:jc w:val="center"/>
      </w:pPr>
      <w:r>
        <w:t>в _______________________________________________________</w:t>
      </w:r>
    </w:p>
    <w:p w:rsidR="00CB1EF9" w:rsidRDefault="00CB1EF9">
      <w:pPr>
        <w:pStyle w:val="ConsPlusNormal"/>
        <w:jc w:val="center"/>
      </w:pPr>
      <w:r>
        <w:t>(наименование организации)</w:t>
      </w:r>
    </w:p>
    <w:p w:rsidR="00CB1EF9" w:rsidRDefault="00CB1EF9">
      <w:pPr>
        <w:pStyle w:val="ConsPlusNormal"/>
        <w:ind w:firstLine="540"/>
        <w:jc w:val="both"/>
      </w:pPr>
    </w:p>
    <w:p w:rsidR="00CB1EF9" w:rsidRDefault="00CB1EF9">
      <w:pPr>
        <w:pStyle w:val="ConsPlusNormal"/>
        <w:ind w:firstLine="540"/>
        <w:jc w:val="both"/>
      </w:pPr>
      <w:r>
        <w:t>1. Данная Программа разработана в целях помощи при разработке инструкции по проведению вводного инструктажа и подготовке к проведению вводного инструктажа по охране труда в организации.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2. Вводный инструктаж по охране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на практику.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3. При вводном инструктаже вновь поступающему работнику даются знания для сознательного отношения к выполнению правил и инструкций по охране труда, технике безопасности и производственной санитарии, пожарной и электробезопасности и другие.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4. Вводный инструктаж проводит специалист по охране труда или сотрудник, на которого приказом работодателя (или уполномоченного им лица) возложены эти обязанности.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</w:t>
      </w:r>
      <w:proofErr w:type="gramEnd"/>
      <w:r>
        <w:t xml:space="preserve"> вводный инструктаж по охране труда включаются следующие вопросы: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5.1. Общие сведения об организации, характерные особенности производства.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5.2. Основные положения законодательства об охране труда.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5.3. Трудовой договор, рабочее время и время отдыха, охрана труда женщин и лиц моложе 18 лет. Льготы и компенсации. Перерывы для отдыха и питания.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Особенности заключения трудового договора и его связь с тарифно-квалификационным справочником.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5.4. Правила внутреннего трудового распорядка предприятия, организации, ответственность за нарушение правил.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 xml:space="preserve">5.5. Организация работы по охране труда на предприятии. Ведомственный, государственный надзор и общественный </w:t>
      </w:r>
      <w:proofErr w:type="gramStart"/>
      <w:r>
        <w:t>контроль за</w:t>
      </w:r>
      <w:proofErr w:type="gramEnd"/>
      <w:r>
        <w:t xml:space="preserve"> состоянием охраны труда.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Общие правила поведения работающих на территории организации, в производственных и вспомогательных помещениях.</w:t>
      </w:r>
      <w:proofErr w:type="gramEnd"/>
      <w:r>
        <w:t xml:space="preserve"> Расположение основных цехов, служб, вспомогательных помещений.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 xml:space="preserve">5.7.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</w:t>
      </w:r>
      <w:r>
        <w:lastRenderedPageBreak/>
        <w:t>заболеваний: средства коллективной защиты, плакаты, знаки безопасности, сигнализация. Основные требования по предупреждению травматизма.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5.8. Основные требования производственной санитарии и личной гигиены.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5.9. Средства индивидуальной защиты. Порядок и нормы выдачи СИЗ, сроки носки.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5.10.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5.11. Порядок расследования и оформления несчастных случаев и профессиональных заболеваний.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5.12.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 xml:space="preserve">5.13. Первая помощь пострадавшим. Действия </w:t>
      </w:r>
      <w:proofErr w:type="gramStart"/>
      <w:r>
        <w:t>работающих</w:t>
      </w:r>
      <w:proofErr w:type="gramEnd"/>
      <w:r>
        <w:t xml:space="preserve"> при возникновении несчастного случая на участке, в цехе.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5.14. Порядок допуска к самостоятельной работе.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5.15. Условия, при которых наступает ответственность работника.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5.16. Правила взаимоотношений с инспекторами государственных структур в случае проведения проверки.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5.17. Дисциплинарные взыскания за нарушение правил внутреннего трудового распорядка и охраны труда.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5.18. Последствия невыполнения требований по режиму рабочего времени.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5.19. Процедуры для установления факта употребления работником алкоголя и состояния опьянения.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6. В Программу могут быть внесены изменения, утвержденные приказом руководителя организации.</w:t>
      </w:r>
    </w:p>
    <w:p w:rsidR="00CB1EF9" w:rsidRDefault="00CB1EF9">
      <w:pPr>
        <w:pStyle w:val="ConsPlusNormal"/>
        <w:spacing w:before="220"/>
        <w:ind w:firstLine="540"/>
        <w:jc w:val="both"/>
      </w:pPr>
      <w:r>
        <w:t>7. Данная Программа обязательна при подготовке к проведению вводного инструктажа и разработке инструкции по проведению вводного инструктажа по охране труда.</w:t>
      </w:r>
    </w:p>
    <w:p w:rsidR="00CB1EF9" w:rsidRDefault="00CB1EF9">
      <w:pPr>
        <w:pStyle w:val="ConsPlusNormal"/>
        <w:ind w:firstLine="540"/>
        <w:jc w:val="both"/>
      </w:pPr>
    </w:p>
    <w:p w:rsidR="00CB1EF9" w:rsidRDefault="00CB1EF9">
      <w:pPr>
        <w:pStyle w:val="ConsPlusNormal"/>
        <w:ind w:firstLine="540"/>
        <w:jc w:val="both"/>
      </w:pPr>
    </w:p>
    <w:p w:rsidR="00CB1EF9" w:rsidRDefault="00CB1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788" w:rsidRDefault="001E6788">
      <w:bookmarkStart w:id="0" w:name="_GoBack"/>
      <w:bookmarkEnd w:id="0"/>
    </w:p>
    <w:sectPr w:rsidR="001E6788" w:rsidSect="0065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F9"/>
    <w:rsid w:val="001E6788"/>
    <w:rsid w:val="00C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EF9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Стрельцова Е.А.</cp:lastModifiedBy>
  <cp:revision>1</cp:revision>
  <dcterms:created xsi:type="dcterms:W3CDTF">2019-06-04T02:29:00Z</dcterms:created>
  <dcterms:modified xsi:type="dcterms:W3CDTF">2019-06-04T02:29:00Z</dcterms:modified>
</cp:coreProperties>
</file>