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-800100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1"/>
      </w:pPr>
      <w:r>
        <w:rPr>
          <w:rFonts w:eastAsia="Times New Roman" w:cs="Times New Roman"/>
          <w:b/>
          <w:color w:val="005E8A"/>
          <w:sz w:val="28"/>
          <w:szCs w:val="28"/>
        </w:rPr>
        <w:t>Пресс-релиз от 1</w:t>
      </w:r>
      <w:r>
        <w:rPr>
          <w:rFonts w:eastAsia="Times New Roman" w:cs="Times New Roman"/>
          <w:b/>
          <w:color w:val="005E8A"/>
          <w:sz w:val="28"/>
          <w:szCs w:val="28"/>
        </w:rPr>
        <w:t>4</w:t>
      </w:r>
      <w:r>
        <w:rPr>
          <w:rFonts w:eastAsia="Times New Roman" w:cs="Times New Roman"/>
          <w:b/>
          <w:color w:val="005E8A"/>
          <w:sz w:val="28"/>
          <w:szCs w:val="28"/>
        </w:rPr>
        <w:t xml:space="preserve">.08.2024 </w:t>
      </w:r>
      <w:r>
        <w:rPr>
          <w:rFonts w:eastAsia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ms Rmn" w:hAnsi="Tms Rmn"/>
          <w:b/>
          <w:color w:val="000000"/>
          <w:sz w:val="28"/>
          <w:szCs w:val="18"/>
          <w:lang w:val="ru-RU"/>
        </w:rPr>
        <w:t>О</w:t>
      </w:r>
      <w:r>
        <w:rPr>
          <w:rFonts w:ascii="Tms Rmn" w:hAnsi="Tms Rmn"/>
          <w:b/>
          <w:color w:val="000000"/>
          <w:sz w:val="28"/>
        </w:rPr>
        <w:t>тделение СФР по Томской области призывает граждан быть бдительными и не поддаваться на уловки мошенников!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Аферисты продолжают представляться сотрудниками Социального фонда России и вводить в заблуждение доверчивых граждан. Отделение СФР по Томской области  призывает всех быть бдительными и остерегаться мошенников!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Не прекращаются случаи, когда гражданам по телефону сообщают о том, что им положена какая-либо выплата от Социального фонда России. При этом для перечисления средств их просят предоставить счет или любые реквизиты, на которые можно перечислить деньги.</w:t>
      </w:r>
      <w:r>
        <w:rPr>
          <w:rFonts w:ascii="Tms Rmn" w:hAnsi="Tms Rmn"/>
          <w:b/>
          <w:color w:val="000000"/>
          <w:sz w:val="24"/>
        </w:rPr>
        <w:t xml:space="preserve"> Мошенники сообщают пенсионерам о том, что у Вас есть возможность добавить стаж, записывают на прием к несуществующим специалистам, а для записи просят продиктовать код, который поступит на телефон. Так, в клиентские службы приходят граждане с полной уверенностью, что сотрудник Фонда назначил им время для консультации. На самом деле - это обман. 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Злоумышленники могут предлагать прибавку к пенсии, помощь с оформлением услуг или перерасчетом выплат. Иногда лжеспециалисты сообщают о сверке данных для начисления тех или иных пособий.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b/>
          <w:color w:val="000000"/>
          <w:sz w:val="24"/>
        </w:rPr>
        <w:t>Специалисты Социального фонда не обзванивают граждан, не ходят по домам с предложением услуг по пенсионным и социальным вопросам. Фонд оказывает все услуги в своих клиентских службах и онлайн на портале Госуслуг. Причем, всегда делает это бесплатно.</w:t>
      </w:r>
      <w:r>
        <w:rPr>
          <w:rFonts w:ascii="Tms Rmn" w:hAnsi="Tms Rmn"/>
          <w:color w:val="000000"/>
          <w:sz w:val="24"/>
        </w:rPr>
        <w:t xml:space="preserve"> Выплаты предоставляются после подачи заявления или проактивно на основании имеющихся у фонда данных. Специалисты фонда никогда не запрашивают СНИЛС, данные паспорта, номер банковской карты, ее ПИН-код, пароль от личного кабинета или цифры из смс.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Ни при каких обстоятельствах не называйте свои персональные данные. Для решения вопросов, связанных с различными выплатами, можно обратиться непосредственно в Отделение Социального фонда по Томской области через: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- портал госуслуг;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- контакт-центр по номеру: 8 (800) 1 00000 1 (режим работы: понедельник – четверг с 8:00 до 17:00, в пятницу – с 8:00 до 15:45);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- клиентскую службу СФР.       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rFonts w:ascii="Tms Rmn" w:hAnsi="Tms Rmn"/>
          <w:color w:val="000000"/>
          <w:sz w:val="24"/>
        </w:rPr>
        <w:t>Напоминаем, что вся официальная информация о пенсиях, пособиях, индексациях, перерасчетах и сроках доставки выплат доводится до граждан через региональную страницу сайта СФР и официальные группы Отделения Социального фонда России по Томской области в соцсетях: Вконтакте, Одноклассники, Телеграмм.</w:t>
      </w:r>
      <w:r/>
    </w:p>
    <w:p>
      <w:pPr>
        <w:pStyle w:val="Normal"/>
        <w:spacing w:lineRule="auto" w:line="360" w:before="120" w:after="120"/>
        <w:ind w:left="0" w:right="2" w:firstLine="708"/>
        <w:rPr>
          <w:sz w:val="24"/>
          <w:sz w:val="24"/>
          <w:color w:val="2F2F2F"/>
        </w:rPr>
      </w:pPr>
      <w:r>
        <w:rPr/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4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t.me/osfr_46_str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Application>LibreOffice/4.3.6.2$Windows_x86 LibreOffice_project/d50a87b2e514536ed401c18000dad4660b6a169e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2024-08-14T11:25:13Z</dcterms:modified>
  <cp:revision>16</cp:revision>
</cp:coreProperties>
</file>